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FC555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62</w:t>
      </w:r>
      <w:r w:rsidR="0080291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802919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0291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802919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80291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802919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7737AC" w:rsidRPr="007737AC">
        <w:rPr>
          <w:sz w:val="24"/>
          <w:szCs w:val="24"/>
        </w:rPr>
        <w:t>, por meio da Secretaria Municipal de Saúde, que sejam adotadas as providências necessárias para a implantação do serviço de fisioterapia pélvica no âmbito da rede pública municipal de saúde</w:t>
      </w:r>
      <w:r w:rsidR="0038222A" w:rsidRPr="00802919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7737AC" w:rsidRPr="007737AC" w:rsidRDefault="007737AC" w:rsidP="007737A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737AC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justifica-se pela crescente demanda por atendimentos especializados voltados à saúde pélvica, especialmente para o tratamento de disfunções como incontinência urinária, dores pélvicas, recuperação no período gestacional e pós-parto, além de outras condições que impactam diretamente a qualidade de vida da população, em especial das mulheres.</w:t>
      </w:r>
    </w:p>
    <w:p w:rsidR="001C2D93" w:rsidRDefault="007737AC" w:rsidP="007737A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737AC">
        <w:rPr>
          <w:rFonts w:asciiTheme="minorHAnsi" w:eastAsia="Times New Roman" w:hAnsiTheme="minorHAnsi" w:cstheme="minorHAnsi"/>
          <w:sz w:val="24"/>
          <w:szCs w:val="24"/>
          <w:lang w:eastAsia="pt-BR"/>
        </w:rPr>
        <w:t>A disponibilização desse serviço contribuirá significativamente para a promoção da saúde, prevenção de complicações e redução da necessidade de intervenções mais complexas, garantindo atendimento humanizado e especializado aos munícipes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B422D4">
        <w:rPr>
          <w:rFonts w:asciiTheme="minorHAnsi" w:hAnsiTheme="minorHAnsi" w:cstheme="minorHAnsi"/>
          <w:sz w:val="24"/>
          <w:szCs w:val="24"/>
        </w:rPr>
        <w:t>11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B422D4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2327CF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3"/>
  </w:num>
  <w:num w:numId="5">
    <w:abstractNumId w:val="12"/>
  </w:num>
  <w:num w:numId="6">
    <w:abstractNumId w:val="4"/>
  </w:num>
  <w:num w:numId="7">
    <w:abstractNumId w:val="13"/>
  </w:num>
  <w:num w:numId="8">
    <w:abstractNumId w:val="7"/>
  </w:num>
  <w:num w:numId="9">
    <w:abstractNumId w:val="10"/>
  </w:num>
  <w:num w:numId="10">
    <w:abstractNumId w:val="0"/>
  </w:num>
  <w:num w:numId="11">
    <w:abstractNumId w:val="9"/>
  </w:num>
  <w:num w:numId="12">
    <w:abstractNumId w:val="2"/>
  </w:num>
  <w:num w:numId="13">
    <w:abstractNumId w:val="5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/>
    <o:shapelayout v:ext="edit">
      <o:idmap v:ext="edit" data="1"/>
    </o:shapelayout>
  </w:shapeDefaults>
  <w:decimalSymbol w:val=","/>
  <w:listSeparator w:val=";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D91162-4811-49E0-9AEC-E4967712D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166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105</cp:revision>
  <cp:lastPrinted>2023-06-23T16:25:00Z</cp:lastPrinted>
  <dcterms:created xsi:type="dcterms:W3CDTF">2026-02-09T16:25:00Z</dcterms:created>
  <dcterms:modified xsi:type="dcterms:W3CDTF">2026-04-29T12:47:00Z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