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82C6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</w:t>
      </w:r>
      <w:r w:rsidR="007C6AF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86A48" w:rsidRPr="00F86A48">
        <w:rPr>
          <w:sz w:val="24"/>
          <w:szCs w:val="24"/>
        </w:rPr>
        <w:t xml:space="preserve">, </w:t>
      </w:r>
      <w:r w:rsidR="007C6AF5" w:rsidRPr="007C6AF5">
        <w:rPr>
          <w:sz w:val="24"/>
          <w:szCs w:val="24"/>
        </w:rPr>
        <w:t>por meio da Secretaria Municipal de Saúde, a implantação de alas de atendimento separadas e prioritárias para idosos no Pronto Atendimento (PA) do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C6AF5" w:rsidRPr="007C6AF5" w:rsidRDefault="007C6AF5" w:rsidP="007C6AF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C6AF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Propõe-se a criação de alas de atendimento prioritárias para idosos no Pronto Atendimento municipal, com o objetivo de reduzir o tempo de espera, diminuir os riscos de contaminação e garantir um atendimento mais humanizado, seguro e adequado, considerando o crescimento da população idosa. </w:t>
      </w:r>
    </w:p>
    <w:p w:rsidR="001C2D93" w:rsidRDefault="007C6AF5" w:rsidP="007C6AF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C6AF5">
        <w:rPr>
          <w:rFonts w:asciiTheme="minorHAnsi" w:eastAsia="Times New Roman" w:hAnsiTheme="minorHAnsi" w:cstheme="minorHAnsi"/>
          <w:sz w:val="24"/>
          <w:szCs w:val="24"/>
          <w:lang w:eastAsia="pt-BR"/>
        </w:rPr>
        <w:t>A permanência desses pacientes em ambientes mistos, junto a outros doentes, aumenta significativamente os riscos de contaminação, agravamento de quadros clínicos e desconforto, tendo em vista sua maior vulnerabilidade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1628479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7A6897-53D8-4CB4-A976-5193EE613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108</cp:revision>
  <cp:lastPrinted>2023-06-23T16:25:00Z</cp:lastPrinted>
  <dcterms:created xsi:type="dcterms:W3CDTF">2026-02-09T16:25:00Z</dcterms:created>
  <dcterms:modified xsi:type="dcterms:W3CDTF">2026-05-14T13:47:00Z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