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ADBE7" w14:textId="7D7FEEAD" w:rsidR="00707908" w:rsidRPr="00707908" w:rsidRDefault="005D42CD" w:rsidP="00707908">
      <w:pPr>
        <w:jc w:val="center"/>
        <w:rPr>
          <w:b/>
          <w:bCs/>
        </w:rPr>
      </w:pPr>
      <w:r>
        <w:rPr>
          <w:b/>
          <w:bCs/>
        </w:rPr>
        <w:t>DECRETO LEGISLATIVO</w:t>
      </w:r>
      <w:r w:rsidR="00707908" w:rsidRPr="00707908">
        <w:rPr>
          <w:b/>
          <w:bCs/>
        </w:rPr>
        <w:t xml:space="preserve"> Nº </w:t>
      </w:r>
      <w:r w:rsidR="005451B2">
        <w:rPr>
          <w:b/>
          <w:bCs/>
        </w:rPr>
        <w:t>0</w:t>
      </w:r>
      <w:r w:rsidR="004E52D0">
        <w:rPr>
          <w:b/>
          <w:bCs/>
        </w:rPr>
        <w:t>2</w:t>
      </w:r>
      <w:r w:rsidR="00707908" w:rsidRPr="00707908">
        <w:rPr>
          <w:b/>
          <w:bCs/>
        </w:rPr>
        <w:t>/2026</w:t>
      </w:r>
    </w:p>
    <w:p w14:paraId="61D33570" w14:textId="77777777" w:rsidR="00707908" w:rsidRDefault="00707908" w:rsidP="00707908"/>
    <w:p w14:paraId="7EB5E1BA" w14:textId="77777777" w:rsidR="00707908" w:rsidRDefault="00707908" w:rsidP="00707908"/>
    <w:p w14:paraId="22A186D2" w14:textId="77777777" w:rsidR="00707908" w:rsidRPr="00707908" w:rsidRDefault="00707908" w:rsidP="00707908">
      <w:pPr>
        <w:spacing w:line="240" w:lineRule="auto"/>
        <w:ind w:left="3969"/>
        <w:rPr>
          <w:b/>
          <w:bCs/>
          <w:i/>
          <w:iCs/>
        </w:rPr>
      </w:pPr>
      <w:r>
        <w:rPr>
          <w:b/>
          <w:bCs/>
          <w:i/>
          <w:iCs/>
        </w:rPr>
        <w:t>“</w:t>
      </w:r>
      <w:r w:rsidRPr="00707908">
        <w:rPr>
          <w:b/>
          <w:bCs/>
          <w:i/>
          <w:iCs/>
        </w:rPr>
        <w:t>Dispõe sobre a recomposição das perdas inflacionárias dos subsídios dos agentes políticos do Município de Coronel Fabriciano e dá outras providências.</w:t>
      </w:r>
      <w:r>
        <w:rPr>
          <w:b/>
          <w:bCs/>
          <w:i/>
          <w:iCs/>
        </w:rPr>
        <w:t>”</w:t>
      </w:r>
    </w:p>
    <w:p w14:paraId="29BDEFA5" w14:textId="77777777" w:rsidR="00707908" w:rsidRDefault="00707908" w:rsidP="00707908"/>
    <w:p w14:paraId="769F601C" w14:textId="77777777" w:rsidR="00707908" w:rsidRDefault="00707908" w:rsidP="00707908"/>
    <w:p w14:paraId="5B3703D6" w14:textId="77777777" w:rsidR="00707908" w:rsidRDefault="00707908" w:rsidP="00707908">
      <w:pPr>
        <w:ind w:firstLine="708"/>
      </w:pPr>
      <w:r>
        <w:t>A CÂMARA MUNICIPAL DE CORONEL FABRICIANO aprova:</w:t>
      </w:r>
    </w:p>
    <w:p w14:paraId="689B17B5" w14:textId="77777777" w:rsidR="00707908" w:rsidRDefault="00707908" w:rsidP="00707908"/>
    <w:p w14:paraId="20E97B55" w14:textId="77777777" w:rsidR="00707908" w:rsidRDefault="00707908" w:rsidP="00707908">
      <w:pPr>
        <w:ind w:firstLine="708"/>
      </w:pPr>
      <w:r>
        <w:t xml:space="preserve">Art. 1º Fica concedida a recomposição das perdas inflacionárias dos subsídios do </w:t>
      </w:r>
      <w:r w:rsidR="005D42CD">
        <w:t>Vereadores</w:t>
      </w:r>
      <w:r>
        <w:t xml:space="preserve"> do Município de Coronel Fabriciano, no percentual de 3,9% (três vírgula nove por cento), correspondente ao INPC acumulado no período de 1º de janeiro de 2025 a 31 de dezembro de 2025.</w:t>
      </w:r>
    </w:p>
    <w:p w14:paraId="382D3A08" w14:textId="77777777" w:rsidR="00707908" w:rsidRDefault="00707908" w:rsidP="00707908"/>
    <w:p w14:paraId="3A1809B1" w14:textId="77777777" w:rsidR="00707908" w:rsidRDefault="00707908" w:rsidP="00707908">
      <w:pPr>
        <w:ind w:firstLine="708"/>
      </w:pPr>
      <w:r>
        <w:t>Art. 2º A recomposição de que trata esta Lei possui natureza exclusivamente compensatória, destinada à preservação do poder aquisitivo dos subsídios, vedada qualquer interpretação que importe em aumento real ou criação de vantagem remuneratória.</w:t>
      </w:r>
    </w:p>
    <w:p w14:paraId="47389B66" w14:textId="77777777" w:rsidR="00707908" w:rsidRDefault="00707908" w:rsidP="00707908"/>
    <w:p w14:paraId="61AE7890" w14:textId="77777777" w:rsidR="00707908" w:rsidRDefault="00707908" w:rsidP="00707908">
      <w:pPr>
        <w:ind w:firstLine="708"/>
      </w:pPr>
      <w:r>
        <w:t>Art. 3º A aplicação desta Lei observará, rigorosamente:</w:t>
      </w:r>
    </w:p>
    <w:p w14:paraId="7D54045A" w14:textId="77777777" w:rsidR="00707908" w:rsidRDefault="00707908" w:rsidP="00707908">
      <w:pPr>
        <w:ind w:firstLine="708"/>
      </w:pPr>
      <w:r>
        <w:t xml:space="preserve">I – </w:t>
      </w:r>
      <w:proofErr w:type="gramStart"/>
      <w:r>
        <w:t>os</w:t>
      </w:r>
      <w:proofErr w:type="gramEnd"/>
      <w:r>
        <w:t xml:space="preserve"> limites previstos no art. 29, incisos V e VI, da Constituição Federal;</w:t>
      </w:r>
    </w:p>
    <w:p w14:paraId="1B37DAF2" w14:textId="77777777" w:rsidR="00707908" w:rsidRDefault="00707908" w:rsidP="00707908">
      <w:pPr>
        <w:ind w:firstLine="708"/>
      </w:pPr>
      <w:r>
        <w:t xml:space="preserve">II – </w:t>
      </w:r>
      <w:proofErr w:type="gramStart"/>
      <w:r>
        <w:t>o</w:t>
      </w:r>
      <w:proofErr w:type="gramEnd"/>
      <w:r>
        <w:t xml:space="preserve"> teto remuneratório estabelecido no art. 37, inciso XI, da Constituição Federal;</w:t>
      </w:r>
    </w:p>
    <w:p w14:paraId="48D73F45" w14:textId="77777777" w:rsidR="00707908" w:rsidRDefault="00707908" w:rsidP="00707908">
      <w:pPr>
        <w:ind w:firstLine="708"/>
      </w:pPr>
      <w:r>
        <w:t>III – os limites de despesa com pessoal previstos no art. 169 da Constituição Federal e na Lei Complementar nº 101/2000.</w:t>
      </w:r>
    </w:p>
    <w:p w14:paraId="04A30D3E" w14:textId="77777777" w:rsidR="00707908" w:rsidRDefault="00707908" w:rsidP="00707908"/>
    <w:p w14:paraId="7E3FA876" w14:textId="77777777" w:rsidR="00707908" w:rsidRDefault="00707908" w:rsidP="00707908">
      <w:pPr>
        <w:ind w:firstLine="708"/>
      </w:pPr>
      <w:r>
        <w:t>Art. 4º As despesas decorrentes da execução desta Lei correrão à conta das dotações orçamentárias próprias, consignadas no orçamento vigente, não implicando criação de despesa continuada.</w:t>
      </w:r>
    </w:p>
    <w:p w14:paraId="6B2EA5C2" w14:textId="77777777" w:rsidR="00707908" w:rsidRDefault="00707908" w:rsidP="00707908"/>
    <w:p w14:paraId="7799FD15" w14:textId="77777777" w:rsidR="00707908" w:rsidRDefault="00707908" w:rsidP="00707908">
      <w:pPr>
        <w:ind w:firstLine="708"/>
      </w:pPr>
      <w:r>
        <w:t>Art. 5º Esta Lei entra em vigor na data de sua publicação, com efeitos financeiros a partir de 1º de janeiro de 2026.</w:t>
      </w:r>
    </w:p>
    <w:p w14:paraId="698F0756" w14:textId="77777777" w:rsidR="00707908" w:rsidRDefault="00707908" w:rsidP="00707908">
      <w:pPr>
        <w:ind w:firstLine="708"/>
      </w:pPr>
      <w:r>
        <w:lastRenderedPageBreak/>
        <w:t>Art. 6º Revogam-se as disposições em contrário.</w:t>
      </w:r>
    </w:p>
    <w:p w14:paraId="2F19600F" w14:textId="77777777" w:rsidR="00707908" w:rsidRDefault="00707908" w:rsidP="00707908">
      <w:pPr>
        <w:ind w:firstLine="708"/>
      </w:pPr>
    </w:p>
    <w:p w14:paraId="7B86F5EA" w14:textId="458D5FD0" w:rsidR="00707908" w:rsidRDefault="00707908" w:rsidP="00707908">
      <w:pPr>
        <w:ind w:firstLine="708"/>
      </w:pPr>
      <w:r>
        <w:t xml:space="preserve">Coronel Fabriciano, </w:t>
      </w:r>
      <w:r w:rsidR="00F9776A">
        <w:t>13</w:t>
      </w:r>
      <w:r>
        <w:t xml:space="preserve"> de janeiro de 2026.</w:t>
      </w:r>
    </w:p>
    <w:p w14:paraId="03950361" w14:textId="77777777" w:rsidR="00707908" w:rsidRDefault="00707908" w:rsidP="00707908">
      <w:pPr>
        <w:ind w:firstLine="708"/>
      </w:pPr>
    </w:p>
    <w:p w14:paraId="06AF4CF9" w14:textId="77777777" w:rsidR="00707908" w:rsidRDefault="00707908" w:rsidP="00707908">
      <w:pPr>
        <w:ind w:firstLine="708"/>
      </w:pPr>
    </w:p>
    <w:p w14:paraId="0E28B0CC" w14:textId="77777777" w:rsidR="00707908" w:rsidRDefault="00707908" w:rsidP="00707908">
      <w:pPr>
        <w:ind w:firstLine="708"/>
      </w:pPr>
    </w:p>
    <w:p w14:paraId="4A132866" w14:textId="77777777" w:rsidR="00707908" w:rsidRPr="00707908" w:rsidRDefault="00707908" w:rsidP="00707908">
      <w:pPr>
        <w:ind w:firstLine="708"/>
        <w:rPr>
          <w:b/>
          <w:bCs/>
        </w:rPr>
      </w:pPr>
      <w:r>
        <w:rPr>
          <w:b/>
          <w:bCs/>
        </w:rPr>
        <w:t>MESA DIRETORA</w:t>
      </w:r>
    </w:p>
    <w:p w14:paraId="5C01A3ED" w14:textId="77777777" w:rsidR="00707908" w:rsidRDefault="00707908">
      <w:r>
        <w:br w:type="page"/>
      </w:r>
    </w:p>
    <w:p w14:paraId="45FA90E4" w14:textId="77777777" w:rsidR="00707908" w:rsidRDefault="00707908" w:rsidP="00707908">
      <w:r>
        <w:lastRenderedPageBreak/>
        <w:t>MENSAGEM DO PODER LEGISLATIVO</w:t>
      </w:r>
    </w:p>
    <w:p w14:paraId="389553D8" w14:textId="77777777" w:rsidR="00707908" w:rsidRDefault="00707908" w:rsidP="00707908"/>
    <w:p w14:paraId="53BE5737" w14:textId="77777777" w:rsidR="00707908" w:rsidRDefault="00707908" w:rsidP="00707908">
      <w:r>
        <w:t>Senhores Vereadores,</w:t>
      </w:r>
    </w:p>
    <w:p w14:paraId="4824B957" w14:textId="77777777" w:rsidR="00707908" w:rsidRDefault="00707908" w:rsidP="00707908"/>
    <w:p w14:paraId="43E708B6" w14:textId="77777777" w:rsidR="00707908" w:rsidRDefault="00707908" w:rsidP="00707908">
      <w:r>
        <w:t>Submete-se à elevada apreciação desta Casa Legislativa o presente Projeto de Lei que dispõe sobre a recomposição das perdas inflacionárias dos subsídios dos agentes políticos do Município, medida que se reveste de natureza estritamente constitucional, legal e fiscalmente responsável.</w:t>
      </w:r>
    </w:p>
    <w:p w14:paraId="1145FA3F" w14:textId="77777777" w:rsidR="00707908" w:rsidRDefault="00707908" w:rsidP="00707908"/>
    <w:p w14:paraId="449E0B58" w14:textId="77777777" w:rsidR="00707908" w:rsidRDefault="00707908" w:rsidP="00707908">
      <w:r>
        <w:t>A iniciativa encontra respaldo direto no art. 29, incisos V e VI, da Constituição da República, que confere à Câmara Municipal competência para fixar os subsídios dos Vereadores, do Prefeito, do Vice-Prefeito e dos Secretários Municipais, inserindo-se no âmbito das atribuições institucionais do Poder Legislativo.</w:t>
      </w:r>
    </w:p>
    <w:p w14:paraId="7E25FB3E" w14:textId="77777777" w:rsidR="00707908" w:rsidRDefault="00707908" w:rsidP="00707908"/>
    <w:p w14:paraId="12247648" w14:textId="77777777" w:rsidR="00707908" w:rsidRDefault="00707908" w:rsidP="00707908">
      <w:r>
        <w:t>A proposição não concede aumento real, não altera a estrutura remuneratória e não cria vantagem nova, limitando-se à recomposição do valor nominal dos subsídios em face da inflação acumulada no período, com base em índice oficial, adotado de forma objetiva e impessoal.</w:t>
      </w:r>
    </w:p>
    <w:p w14:paraId="1BDA6C45" w14:textId="77777777" w:rsidR="00707908" w:rsidRDefault="00707908" w:rsidP="00707908"/>
    <w:p w14:paraId="25784AD1" w14:textId="77777777" w:rsidR="00707908" w:rsidRDefault="00707908" w:rsidP="00707908">
      <w:r>
        <w:t>Trata-se de providência que visa preservar a integridade econômica da remuneração dos agentes políticos, evitando a corrosão inflacionária, sem afronta aos princípios da moralidade, da razoabilidade, da legalidade e da responsabilidade fiscal.</w:t>
      </w:r>
    </w:p>
    <w:p w14:paraId="12DAECCD" w14:textId="77777777" w:rsidR="00707908" w:rsidRDefault="00707908" w:rsidP="00707908"/>
    <w:p w14:paraId="73BB22C7" w14:textId="77777777" w:rsidR="00707908" w:rsidRDefault="00707908" w:rsidP="00707908">
      <w:r>
        <w:t>Ressalte-se que a medida observa rigorosamente os limites constitucionais de subsídio; o teto remuneratório; os parâmetros da Lei de Responsabilidade Fiscal; a inexistência de impacto estrutural permanente nas contas públicas.</w:t>
      </w:r>
    </w:p>
    <w:p w14:paraId="6D320FDF" w14:textId="77777777" w:rsidR="00707908" w:rsidRDefault="00707908" w:rsidP="00707908"/>
    <w:p w14:paraId="3497C749" w14:textId="77777777" w:rsidR="00707908" w:rsidRDefault="00707908" w:rsidP="00707908">
      <w:r>
        <w:t>Diante disso, o Projeto se apresenta como ato de equilíbrio institucional, transparência e segurança jurídica, compatível com o Estado Democrático de Direito e com a jurisprudência consolidada do Supremo Tribunal Federal.</w:t>
      </w:r>
    </w:p>
    <w:p w14:paraId="3DC51D4D" w14:textId="77777777" w:rsidR="00707908" w:rsidRDefault="00707908" w:rsidP="00707908"/>
    <w:p w14:paraId="4E01EE62" w14:textId="77777777" w:rsidR="007555AF" w:rsidRDefault="00707908" w:rsidP="00707908">
      <w:r>
        <w:lastRenderedPageBreak/>
        <w:t>Pelas razões expostas, submete-se o presente Projeto à apreciação do Plenário, confiante em sua aprovação.</w:t>
      </w:r>
    </w:p>
    <w:p w14:paraId="3B231685" w14:textId="77777777" w:rsidR="00707908" w:rsidRDefault="00707908" w:rsidP="00707908"/>
    <w:p w14:paraId="4C23BBE4" w14:textId="77777777" w:rsidR="00707908" w:rsidRDefault="00707908" w:rsidP="00707908">
      <w:r>
        <w:t>Coronel Fabriciano, 12 de janeiro de 2026.</w:t>
      </w:r>
    </w:p>
    <w:p w14:paraId="11EBEFED" w14:textId="77777777" w:rsidR="00707908" w:rsidRDefault="00707908" w:rsidP="00707908"/>
    <w:p w14:paraId="235FFF43" w14:textId="77777777" w:rsidR="00707908" w:rsidRDefault="00707908" w:rsidP="00707908"/>
    <w:p w14:paraId="34D06E9A" w14:textId="77777777" w:rsidR="00707908" w:rsidRDefault="00707908" w:rsidP="00707908"/>
    <w:p w14:paraId="3B2FEBCD" w14:textId="77777777" w:rsidR="00707908" w:rsidRPr="00707908" w:rsidRDefault="00707908" w:rsidP="00707908">
      <w:pPr>
        <w:rPr>
          <w:b/>
          <w:bCs/>
        </w:rPr>
      </w:pPr>
      <w:r>
        <w:rPr>
          <w:b/>
          <w:bCs/>
        </w:rPr>
        <w:t>MESA DIRETORA</w:t>
      </w:r>
    </w:p>
    <w:sectPr w:rsidR="00707908" w:rsidRPr="00707908" w:rsidSect="009C2566">
      <w:pgSz w:w="11906" w:h="16838" w:code="9"/>
      <w:pgMar w:top="2552" w:right="1418" w:bottom="1417" w:left="1701" w:header="709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908"/>
    <w:rsid w:val="004E52D0"/>
    <w:rsid w:val="005451B2"/>
    <w:rsid w:val="005D42CD"/>
    <w:rsid w:val="0060792E"/>
    <w:rsid w:val="00707908"/>
    <w:rsid w:val="007555AF"/>
    <w:rsid w:val="00884566"/>
    <w:rsid w:val="009C2566"/>
    <w:rsid w:val="00C30553"/>
    <w:rsid w:val="00F14FD1"/>
    <w:rsid w:val="00F97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F0CFE"/>
  <w15:chartTrackingRefBased/>
  <w15:docId w15:val="{B69D9DC8-AB7C-40CF-A8AD-734C72F2F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14FD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4F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517</Words>
  <Characters>2796</Characters>
  <Application>Microsoft Office Word</Application>
  <DocSecurity>0</DocSecurity>
  <Lines>23</Lines>
  <Paragraphs>6</Paragraphs>
  <ScaleCrop>false</ScaleCrop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MAURISSON MAGNO DE MORAIS</dc:creator>
  <cp:keywords/>
  <dc:description/>
  <cp:lastModifiedBy>Neucy Gonçalves Faustino da Silva</cp:lastModifiedBy>
  <cp:revision>6</cp:revision>
  <cp:lastPrinted>2026-01-12T20:28:00Z</cp:lastPrinted>
  <dcterms:created xsi:type="dcterms:W3CDTF">2026-01-13T19:45:00Z</dcterms:created>
  <dcterms:modified xsi:type="dcterms:W3CDTF">2026-01-14T19:12:00Z</dcterms:modified>
</cp:coreProperties>
</file>