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ECA" w:rsidRDefault="00610ECA" w:rsidP="00610ECA">
      <w:pPr>
        <w:pStyle w:val="Ttulo1"/>
        <w:spacing w:line="360" w:lineRule="auto"/>
        <w:rPr>
          <w:rFonts w:ascii="Arial" w:hAnsi="Arial" w:cs="Arial"/>
          <w:b/>
          <w:szCs w:val="24"/>
        </w:rPr>
      </w:pPr>
      <w:r w:rsidRPr="004A5642">
        <w:rPr>
          <w:rFonts w:ascii="Arial" w:hAnsi="Arial" w:cs="Arial"/>
          <w:b/>
          <w:szCs w:val="24"/>
        </w:rPr>
        <w:t>Portaria Nº 0</w:t>
      </w:r>
      <w:r w:rsidR="003332C1">
        <w:rPr>
          <w:rFonts w:ascii="Arial" w:hAnsi="Arial" w:cs="Arial"/>
          <w:b/>
          <w:szCs w:val="24"/>
        </w:rPr>
        <w:t>23</w:t>
      </w:r>
      <w:r w:rsidR="007004F8" w:rsidRPr="004A5642">
        <w:rPr>
          <w:rFonts w:ascii="Arial" w:hAnsi="Arial" w:cs="Arial"/>
          <w:b/>
          <w:szCs w:val="24"/>
        </w:rPr>
        <w:t>/202</w:t>
      </w:r>
      <w:r w:rsidR="003332C1">
        <w:rPr>
          <w:rFonts w:ascii="Arial" w:hAnsi="Arial" w:cs="Arial"/>
          <w:b/>
          <w:szCs w:val="24"/>
        </w:rPr>
        <w:t>3</w:t>
      </w:r>
    </w:p>
    <w:p w:rsidR="008F4908" w:rsidRPr="008F4908" w:rsidRDefault="008F4908" w:rsidP="008F4908"/>
    <w:p w:rsidR="00027A0D" w:rsidRPr="004A5642" w:rsidRDefault="00027A0D" w:rsidP="004A5642">
      <w:pPr>
        <w:ind w:left="2835"/>
        <w:jc w:val="both"/>
        <w:rPr>
          <w:rFonts w:ascii="Arial" w:hAnsi="Arial" w:cs="Arial"/>
          <w:sz w:val="22"/>
          <w:szCs w:val="22"/>
        </w:rPr>
      </w:pPr>
      <w:r w:rsidRPr="004A5642">
        <w:rPr>
          <w:rFonts w:ascii="Arial" w:hAnsi="Arial" w:cs="Arial"/>
          <w:sz w:val="22"/>
          <w:szCs w:val="22"/>
        </w:rPr>
        <w:t>“</w:t>
      </w:r>
      <w:r w:rsidR="003332C1" w:rsidRPr="004D3A22">
        <w:rPr>
          <w:rFonts w:ascii="Arial" w:hAnsi="Arial" w:cs="Arial"/>
        </w:rPr>
        <w:t xml:space="preserve">“CONCEDE </w:t>
      </w:r>
      <w:r w:rsidR="003332C1">
        <w:rPr>
          <w:rFonts w:ascii="Arial" w:hAnsi="Arial" w:cs="Arial"/>
        </w:rPr>
        <w:t xml:space="preserve">10 DIAS DE </w:t>
      </w:r>
      <w:r w:rsidR="003332C1" w:rsidRPr="004D3A22">
        <w:rPr>
          <w:rFonts w:ascii="Arial" w:hAnsi="Arial" w:cs="Arial"/>
        </w:rPr>
        <w:t>FÉRIAS E CONVERTE 1/3 EM PECÚNIA A SENHOR</w:t>
      </w:r>
      <w:r w:rsidR="003332C1">
        <w:rPr>
          <w:rFonts w:ascii="Arial" w:hAnsi="Arial" w:cs="Arial"/>
        </w:rPr>
        <w:t>A</w:t>
      </w:r>
      <w:r w:rsidR="003332C1" w:rsidRPr="004D3A22">
        <w:rPr>
          <w:rFonts w:ascii="Arial" w:hAnsi="Arial" w:cs="Arial"/>
        </w:rPr>
        <w:t xml:space="preserve"> </w:t>
      </w:r>
      <w:r w:rsidR="003332C1">
        <w:rPr>
          <w:rFonts w:ascii="Arial" w:hAnsi="Arial" w:cs="Arial"/>
          <w:b/>
        </w:rPr>
        <w:t>MARIELE CRISTINA BENIN</w:t>
      </w:r>
      <w:r w:rsidR="003332C1" w:rsidRPr="004D3A22">
        <w:rPr>
          <w:rFonts w:ascii="Arial" w:hAnsi="Arial" w:cs="Arial"/>
        </w:rPr>
        <w:t>, LOTAD</w:t>
      </w:r>
      <w:r w:rsidR="003332C1">
        <w:rPr>
          <w:rFonts w:ascii="Arial" w:hAnsi="Arial" w:cs="Arial"/>
        </w:rPr>
        <w:t>A</w:t>
      </w:r>
      <w:r w:rsidR="003332C1" w:rsidRPr="004D3A22">
        <w:rPr>
          <w:rFonts w:ascii="Arial" w:hAnsi="Arial" w:cs="Arial"/>
        </w:rPr>
        <w:t xml:space="preserve"> NO CARGO EFETIVO DE </w:t>
      </w:r>
      <w:r w:rsidR="003332C1" w:rsidRPr="003332C1">
        <w:rPr>
          <w:rFonts w:ascii="Arial" w:hAnsi="Arial" w:cs="Arial"/>
          <w:b/>
        </w:rPr>
        <w:t>ASSISTENTE ADMINISTRATIVO</w:t>
      </w:r>
      <w:r w:rsidR="003332C1" w:rsidRPr="004D3A22">
        <w:rPr>
          <w:rFonts w:ascii="Arial" w:hAnsi="Arial" w:cs="Arial"/>
        </w:rPr>
        <w:t xml:space="preserve"> NA ESTRUTURA ADMINISTRATIVA DA CÂMARA MUNICIPAL DE TAPURAH</w:t>
      </w:r>
      <w:r w:rsidRPr="004A5642">
        <w:rPr>
          <w:rFonts w:ascii="Arial" w:hAnsi="Arial" w:cs="Arial"/>
          <w:sz w:val="22"/>
          <w:szCs w:val="22"/>
        </w:rPr>
        <w:t>”</w:t>
      </w:r>
      <w:r w:rsidR="000F560C" w:rsidRPr="004A5642">
        <w:rPr>
          <w:rFonts w:ascii="Arial" w:hAnsi="Arial" w:cs="Arial"/>
          <w:sz w:val="22"/>
          <w:szCs w:val="22"/>
        </w:rPr>
        <w:t>.</w:t>
      </w:r>
    </w:p>
    <w:p w:rsidR="00610ECA" w:rsidRDefault="00610ECA" w:rsidP="00610ECA">
      <w:pPr>
        <w:pStyle w:val="Recuodecorpodetexto"/>
        <w:ind w:left="2268" w:firstLine="0"/>
        <w:rPr>
          <w:rFonts w:ascii="Arial" w:hAnsi="Arial" w:cs="Arial"/>
        </w:rPr>
      </w:pPr>
    </w:p>
    <w:p w:rsidR="003332C1" w:rsidRPr="00F05931" w:rsidRDefault="003332C1" w:rsidP="003332C1">
      <w:pPr>
        <w:pStyle w:val="Recuodecorpodetexto"/>
        <w:spacing w:after="120"/>
        <w:rPr>
          <w:rFonts w:ascii="Arial" w:hAnsi="Arial" w:cs="Arial"/>
          <w:szCs w:val="24"/>
        </w:rPr>
      </w:pPr>
      <w:r w:rsidRPr="00F05931">
        <w:rPr>
          <w:rFonts w:ascii="Arial" w:hAnsi="Arial" w:cs="Arial"/>
          <w:b/>
          <w:szCs w:val="24"/>
        </w:rPr>
        <w:t>Considerando</w:t>
      </w:r>
      <w:r>
        <w:rPr>
          <w:rFonts w:ascii="Arial" w:hAnsi="Arial" w:cs="Arial"/>
          <w:szCs w:val="24"/>
        </w:rPr>
        <w:t xml:space="preserve"> que a</w:t>
      </w:r>
      <w:r w:rsidRPr="00F05931">
        <w:rPr>
          <w:rFonts w:ascii="Arial" w:hAnsi="Arial" w:cs="Arial"/>
          <w:szCs w:val="24"/>
        </w:rPr>
        <w:t xml:space="preserve"> Servidor</w:t>
      </w:r>
      <w:r>
        <w:rPr>
          <w:rFonts w:ascii="Arial" w:hAnsi="Arial" w:cs="Arial"/>
          <w:szCs w:val="24"/>
        </w:rPr>
        <w:t>a</w:t>
      </w:r>
      <w:r w:rsidRPr="00F05931">
        <w:rPr>
          <w:rFonts w:ascii="Arial" w:hAnsi="Arial" w:cs="Arial"/>
          <w:szCs w:val="24"/>
        </w:rPr>
        <w:t xml:space="preserve"> requereu a conversão de 1/3 das Férias em abono pecuniário nos termos do art. 73 do Estatuto dos Servidores Públicos do Município de Tapurah;</w:t>
      </w:r>
    </w:p>
    <w:p w:rsidR="003332C1" w:rsidRPr="00F05931" w:rsidRDefault="003332C1" w:rsidP="003332C1">
      <w:pPr>
        <w:pStyle w:val="Recuodecorpodetexto"/>
        <w:spacing w:after="120" w:line="240" w:lineRule="auto"/>
        <w:rPr>
          <w:rFonts w:ascii="Arial" w:hAnsi="Arial" w:cs="Arial"/>
          <w:szCs w:val="24"/>
        </w:rPr>
      </w:pPr>
      <w:r w:rsidRPr="00F05931">
        <w:rPr>
          <w:rFonts w:ascii="Arial" w:hAnsi="Arial" w:cs="Arial"/>
          <w:szCs w:val="24"/>
        </w:rPr>
        <w:t xml:space="preserve">O Sr. </w:t>
      </w:r>
      <w:r w:rsidRPr="00F05931">
        <w:rPr>
          <w:rFonts w:ascii="Arial" w:hAnsi="Arial" w:cs="Arial"/>
          <w:b/>
          <w:szCs w:val="24"/>
        </w:rPr>
        <w:t>ELDER GOBBI</w:t>
      </w:r>
      <w:r w:rsidRPr="00F05931">
        <w:rPr>
          <w:rFonts w:ascii="Arial" w:hAnsi="Arial" w:cs="Arial"/>
          <w:szCs w:val="24"/>
        </w:rPr>
        <w:t xml:space="preserve"> Presidente da Câmara Municipal de Tapurah, Estado de Mato Grosso, no uso de suas atribuições Legais.</w:t>
      </w:r>
    </w:p>
    <w:p w:rsidR="00027A0D" w:rsidRDefault="00027A0D" w:rsidP="00CB25F6">
      <w:pPr>
        <w:spacing w:line="360" w:lineRule="auto"/>
        <w:ind w:firstLine="2835"/>
        <w:jc w:val="both"/>
        <w:rPr>
          <w:rFonts w:ascii="Arial" w:hAnsi="Arial" w:cs="Arial"/>
          <w:sz w:val="22"/>
          <w:szCs w:val="22"/>
          <w:u w:val="single"/>
        </w:rPr>
      </w:pPr>
      <w:r w:rsidRPr="00CB25F6">
        <w:rPr>
          <w:rFonts w:ascii="Arial" w:hAnsi="Arial" w:cs="Arial"/>
          <w:sz w:val="22"/>
          <w:szCs w:val="22"/>
          <w:u w:val="single"/>
        </w:rPr>
        <w:t>RESOLVE:</w:t>
      </w:r>
    </w:p>
    <w:p w:rsidR="003332C1" w:rsidRPr="00F05931" w:rsidRDefault="003332C1" w:rsidP="003332C1">
      <w:pPr>
        <w:spacing w:before="120" w:after="120"/>
        <w:ind w:firstLine="2835"/>
        <w:jc w:val="both"/>
        <w:rPr>
          <w:rFonts w:ascii="Arial" w:hAnsi="Arial" w:cs="Arial"/>
          <w:sz w:val="24"/>
          <w:szCs w:val="24"/>
        </w:rPr>
      </w:pPr>
      <w:r w:rsidRPr="00F05931">
        <w:rPr>
          <w:rFonts w:ascii="Arial" w:hAnsi="Arial" w:cs="Arial"/>
          <w:b/>
          <w:sz w:val="24"/>
          <w:szCs w:val="24"/>
        </w:rPr>
        <w:t>Art. 1º.</w:t>
      </w:r>
      <w:r w:rsidRPr="00F05931">
        <w:rPr>
          <w:rFonts w:ascii="Arial" w:hAnsi="Arial" w:cs="Arial"/>
          <w:sz w:val="24"/>
          <w:szCs w:val="24"/>
        </w:rPr>
        <w:t xml:space="preserve"> Conceder férias a </w:t>
      </w:r>
      <w:r w:rsidRPr="00CB25F6">
        <w:rPr>
          <w:rFonts w:ascii="Arial" w:hAnsi="Arial" w:cs="Arial"/>
          <w:sz w:val="22"/>
          <w:szCs w:val="22"/>
        </w:rPr>
        <w:t xml:space="preserve">servidora </w:t>
      </w:r>
      <w:r w:rsidRPr="00CB25F6">
        <w:rPr>
          <w:rFonts w:ascii="Arial" w:hAnsi="Arial" w:cs="Arial"/>
          <w:b/>
          <w:sz w:val="22"/>
          <w:szCs w:val="22"/>
        </w:rPr>
        <w:t>MARIELE CRISTINA BENIN</w:t>
      </w:r>
      <w:r w:rsidRPr="00CB25F6">
        <w:rPr>
          <w:rFonts w:ascii="Arial" w:hAnsi="Arial" w:cs="Arial"/>
          <w:sz w:val="22"/>
          <w:szCs w:val="22"/>
        </w:rPr>
        <w:t xml:space="preserve">, ocupante do cargo efetivo de </w:t>
      </w:r>
      <w:r w:rsidRPr="00CB25F6">
        <w:rPr>
          <w:rFonts w:ascii="Arial" w:hAnsi="Arial" w:cs="Arial"/>
          <w:b/>
          <w:sz w:val="22"/>
          <w:szCs w:val="22"/>
        </w:rPr>
        <w:t>ASSISTENTE ADMINISTRATIVO,</w:t>
      </w:r>
      <w:r w:rsidRPr="00CB25F6">
        <w:rPr>
          <w:rFonts w:ascii="Arial" w:hAnsi="Arial" w:cs="Arial"/>
          <w:sz w:val="22"/>
          <w:szCs w:val="22"/>
        </w:rPr>
        <w:t xml:space="preserve"> na estrutura administrativa da Câmara Municipal de Tapurah</w:t>
      </w:r>
      <w:r w:rsidRPr="00F05931">
        <w:rPr>
          <w:rFonts w:ascii="Arial" w:hAnsi="Arial" w:cs="Arial"/>
          <w:sz w:val="24"/>
          <w:szCs w:val="24"/>
        </w:rPr>
        <w:t xml:space="preserve">. </w:t>
      </w:r>
    </w:p>
    <w:p w:rsidR="003332C1" w:rsidRPr="00F05931" w:rsidRDefault="003332C1" w:rsidP="003332C1">
      <w:pPr>
        <w:spacing w:before="120" w:after="120"/>
        <w:ind w:firstLine="2835"/>
        <w:jc w:val="both"/>
        <w:rPr>
          <w:rFonts w:ascii="Arial" w:hAnsi="Arial" w:cs="Arial"/>
          <w:sz w:val="24"/>
          <w:szCs w:val="24"/>
        </w:rPr>
      </w:pPr>
      <w:r w:rsidRPr="00F05931">
        <w:rPr>
          <w:rFonts w:ascii="Arial" w:hAnsi="Arial" w:cs="Arial"/>
          <w:b/>
          <w:sz w:val="24"/>
          <w:szCs w:val="24"/>
        </w:rPr>
        <w:t>Art. 2º.</w:t>
      </w:r>
      <w:r w:rsidRPr="00F05931">
        <w:rPr>
          <w:rFonts w:ascii="Arial" w:hAnsi="Arial" w:cs="Arial"/>
          <w:sz w:val="24"/>
          <w:szCs w:val="24"/>
        </w:rPr>
        <w:t xml:space="preserve"> </w:t>
      </w:r>
      <w:r w:rsidRPr="00CB25F6">
        <w:rPr>
          <w:rFonts w:ascii="Arial" w:hAnsi="Arial" w:cs="Arial"/>
          <w:sz w:val="22"/>
          <w:szCs w:val="22"/>
        </w:rPr>
        <w:t xml:space="preserve">As férias ora concedidas referem-se ao </w:t>
      </w:r>
      <w:r w:rsidRPr="00CB25F6">
        <w:rPr>
          <w:rFonts w:ascii="Arial" w:hAnsi="Arial" w:cs="Arial"/>
          <w:b/>
          <w:sz w:val="22"/>
          <w:szCs w:val="22"/>
        </w:rPr>
        <w:t>período aquisitivo de 01 de Setembro de 20</w:t>
      </w:r>
      <w:r>
        <w:rPr>
          <w:rFonts w:ascii="Arial" w:hAnsi="Arial" w:cs="Arial"/>
          <w:b/>
          <w:sz w:val="22"/>
          <w:szCs w:val="22"/>
        </w:rPr>
        <w:t>21</w:t>
      </w:r>
      <w:r w:rsidRPr="00CB25F6">
        <w:rPr>
          <w:rFonts w:ascii="Arial" w:hAnsi="Arial" w:cs="Arial"/>
          <w:b/>
          <w:sz w:val="22"/>
          <w:szCs w:val="22"/>
        </w:rPr>
        <w:t xml:space="preserve"> a 31 de agosto de 202</w:t>
      </w:r>
      <w:r>
        <w:rPr>
          <w:rFonts w:ascii="Arial" w:hAnsi="Arial" w:cs="Arial"/>
          <w:b/>
          <w:sz w:val="22"/>
          <w:szCs w:val="22"/>
        </w:rPr>
        <w:t>2</w:t>
      </w:r>
      <w:r w:rsidRPr="00CB25F6">
        <w:rPr>
          <w:rFonts w:ascii="Arial" w:hAnsi="Arial" w:cs="Arial"/>
          <w:sz w:val="22"/>
          <w:szCs w:val="22"/>
        </w:rPr>
        <w:t xml:space="preserve">, que será </w:t>
      </w:r>
      <w:r>
        <w:rPr>
          <w:rFonts w:ascii="Arial" w:hAnsi="Arial" w:cs="Arial"/>
          <w:sz w:val="22"/>
          <w:szCs w:val="22"/>
        </w:rPr>
        <w:t>usufruída da seguinte forma</w:t>
      </w:r>
      <w:r w:rsidRPr="00F05931">
        <w:rPr>
          <w:rFonts w:ascii="Arial" w:hAnsi="Arial" w:cs="Arial"/>
          <w:sz w:val="24"/>
          <w:szCs w:val="24"/>
        </w:rPr>
        <w:t>:</w:t>
      </w:r>
    </w:p>
    <w:p w:rsidR="003332C1" w:rsidRPr="00F05931" w:rsidRDefault="003332C1" w:rsidP="003332C1">
      <w:pPr>
        <w:pStyle w:val="PargrafodaLista"/>
        <w:spacing w:before="120" w:after="120"/>
        <w:ind w:left="0" w:firstLine="2835"/>
        <w:jc w:val="both"/>
        <w:rPr>
          <w:rFonts w:ascii="Arial" w:hAnsi="Arial" w:cs="Arial"/>
          <w:sz w:val="24"/>
          <w:szCs w:val="24"/>
        </w:rPr>
      </w:pPr>
      <w:r w:rsidRPr="00F05931">
        <w:rPr>
          <w:rFonts w:ascii="Arial" w:hAnsi="Arial" w:cs="Arial"/>
          <w:b/>
          <w:sz w:val="24"/>
          <w:szCs w:val="24"/>
        </w:rPr>
        <w:t>§1°.</w:t>
      </w:r>
      <w:r w:rsidRPr="00F05931">
        <w:rPr>
          <w:rFonts w:ascii="Arial" w:hAnsi="Arial" w:cs="Arial"/>
          <w:sz w:val="24"/>
          <w:szCs w:val="24"/>
        </w:rPr>
        <w:t xml:space="preserve"> </w:t>
      </w:r>
      <w:r w:rsidRPr="00F05931">
        <w:rPr>
          <w:rFonts w:ascii="Arial" w:hAnsi="Arial" w:cs="Arial"/>
          <w:b/>
          <w:sz w:val="24"/>
          <w:szCs w:val="24"/>
        </w:rPr>
        <w:t>10 (dez) dias de férias</w:t>
      </w:r>
      <w:r w:rsidRPr="00F05931">
        <w:rPr>
          <w:rFonts w:ascii="Arial" w:hAnsi="Arial" w:cs="Arial"/>
          <w:sz w:val="24"/>
          <w:szCs w:val="24"/>
        </w:rPr>
        <w:t xml:space="preserve">, entre o dia </w:t>
      </w:r>
      <w:r>
        <w:rPr>
          <w:rFonts w:ascii="Arial" w:hAnsi="Arial" w:cs="Arial"/>
          <w:b/>
          <w:sz w:val="24"/>
          <w:szCs w:val="24"/>
        </w:rPr>
        <w:t>17</w:t>
      </w:r>
      <w:r w:rsidRPr="00F05931">
        <w:rPr>
          <w:rFonts w:ascii="Arial" w:hAnsi="Arial" w:cs="Arial"/>
          <w:b/>
          <w:sz w:val="24"/>
          <w:szCs w:val="24"/>
        </w:rPr>
        <w:t xml:space="preserve"> de julho de 2023 a </w:t>
      </w:r>
      <w:r>
        <w:rPr>
          <w:rFonts w:ascii="Arial" w:hAnsi="Arial" w:cs="Arial"/>
          <w:b/>
          <w:sz w:val="24"/>
          <w:szCs w:val="24"/>
        </w:rPr>
        <w:t>26</w:t>
      </w:r>
      <w:r w:rsidRPr="00F05931">
        <w:rPr>
          <w:rFonts w:ascii="Arial" w:hAnsi="Arial" w:cs="Arial"/>
          <w:b/>
          <w:sz w:val="24"/>
          <w:szCs w:val="24"/>
        </w:rPr>
        <w:t xml:space="preserve"> de julho de 2023</w:t>
      </w:r>
      <w:r w:rsidRPr="00F05931">
        <w:rPr>
          <w:rFonts w:ascii="Arial" w:hAnsi="Arial" w:cs="Arial"/>
          <w:sz w:val="24"/>
          <w:szCs w:val="24"/>
        </w:rPr>
        <w:t>.</w:t>
      </w:r>
    </w:p>
    <w:p w:rsidR="003332C1" w:rsidRPr="00F05931" w:rsidRDefault="003332C1" w:rsidP="003332C1">
      <w:pPr>
        <w:pStyle w:val="PargrafodaLista"/>
        <w:spacing w:before="120" w:after="120"/>
        <w:ind w:left="0" w:firstLine="2835"/>
        <w:jc w:val="both"/>
        <w:rPr>
          <w:rFonts w:ascii="Arial" w:hAnsi="Arial" w:cs="Arial"/>
          <w:sz w:val="24"/>
          <w:szCs w:val="24"/>
        </w:rPr>
      </w:pPr>
      <w:r w:rsidRPr="00F05931">
        <w:rPr>
          <w:rFonts w:ascii="Arial" w:hAnsi="Arial" w:cs="Arial"/>
          <w:b/>
          <w:sz w:val="24"/>
          <w:szCs w:val="24"/>
        </w:rPr>
        <w:t>§2°.</w:t>
      </w:r>
      <w:r w:rsidRPr="00F05931">
        <w:rPr>
          <w:rFonts w:ascii="Arial" w:hAnsi="Arial" w:cs="Arial"/>
          <w:sz w:val="24"/>
          <w:szCs w:val="24"/>
        </w:rPr>
        <w:t xml:space="preserve"> 1/3 do período (10 dias) de férias serão convertidos em pecúnia nos termos do art. 73 da Lei Complementar 15/2009.</w:t>
      </w:r>
    </w:p>
    <w:p w:rsidR="003332C1" w:rsidRPr="00F05931" w:rsidRDefault="003332C1" w:rsidP="003332C1">
      <w:pPr>
        <w:pStyle w:val="PargrafodaLista"/>
        <w:spacing w:before="120" w:after="120"/>
        <w:ind w:left="0" w:firstLine="2835"/>
        <w:jc w:val="both"/>
        <w:rPr>
          <w:rFonts w:ascii="Arial" w:hAnsi="Arial" w:cs="Arial"/>
          <w:b/>
          <w:sz w:val="24"/>
          <w:szCs w:val="24"/>
        </w:rPr>
      </w:pPr>
      <w:r w:rsidRPr="00F05931">
        <w:rPr>
          <w:rFonts w:ascii="Arial" w:hAnsi="Arial" w:cs="Arial"/>
          <w:b/>
          <w:sz w:val="24"/>
          <w:szCs w:val="24"/>
        </w:rPr>
        <w:t>§3°</w:t>
      </w:r>
      <w:r w:rsidRPr="00F0593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Não havendo período </w:t>
      </w:r>
      <w:r w:rsidRPr="00F05931">
        <w:rPr>
          <w:rFonts w:ascii="Arial" w:hAnsi="Arial" w:cs="Arial"/>
          <w:sz w:val="24"/>
          <w:szCs w:val="24"/>
        </w:rPr>
        <w:t xml:space="preserve">restante </w:t>
      </w:r>
      <w:r>
        <w:rPr>
          <w:rFonts w:ascii="Arial" w:hAnsi="Arial" w:cs="Arial"/>
          <w:sz w:val="24"/>
          <w:szCs w:val="24"/>
        </w:rPr>
        <w:t>tendo em vista 10 (dez) dias concedidos por meio da Portaria 47/2022</w:t>
      </w:r>
      <w:r w:rsidRPr="00F05931">
        <w:rPr>
          <w:rFonts w:ascii="Arial" w:hAnsi="Arial" w:cs="Arial"/>
          <w:sz w:val="24"/>
          <w:szCs w:val="24"/>
        </w:rPr>
        <w:t>.</w:t>
      </w:r>
    </w:p>
    <w:p w:rsidR="00027A0D" w:rsidRDefault="00027A0D" w:rsidP="00CB25F6">
      <w:pPr>
        <w:spacing w:line="360" w:lineRule="auto"/>
        <w:ind w:firstLine="2835"/>
        <w:jc w:val="both"/>
        <w:rPr>
          <w:rFonts w:ascii="Arial" w:hAnsi="Arial" w:cs="Arial"/>
          <w:sz w:val="22"/>
          <w:szCs w:val="22"/>
        </w:rPr>
      </w:pPr>
      <w:r w:rsidRPr="00CB25F6">
        <w:rPr>
          <w:rFonts w:ascii="Arial" w:hAnsi="Arial" w:cs="Arial"/>
          <w:b/>
          <w:sz w:val="22"/>
          <w:szCs w:val="22"/>
        </w:rPr>
        <w:t xml:space="preserve">Art. </w:t>
      </w:r>
      <w:r w:rsidR="003332C1">
        <w:rPr>
          <w:rFonts w:ascii="Arial" w:hAnsi="Arial" w:cs="Arial"/>
          <w:b/>
          <w:sz w:val="22"/>
          <w:szCs w:val="22"/>
        </w:rPr>
        <w:t>3</w:t>
      </w:r>
      <w:r w:rsidRPr="00CB25F6">
        <w:rPr>
          <w:rFonts w:ascii="Arial" w:hAnsi="Arial" w:cs="Arial"/>
          <w:b/>
          <w:sz w:val="22"/>
          <w:szCs w:val="22"/>
        </w:rPr>
        <w:t>º.</w:t>
      </w:r>
      <w:r w:rsidRPr="00CB25F6">
        <w:rPr>
          <w:rFonts w:ascii="Arial" w:hAnsi="Arial" w:cs="Arial"/>
          <w:sz w:val="22"/>
          <w:szCs w:val="22"/>
        </w:rPr>
        <w:t xml:space="preserve"> Esta Portaria entrará em vigor na data de sua publicação, revogadas as disposições em contrário.</w:t>
      </w:r>
    </w:p>
    <w:p w:rsidR="000F560C" w:rsidRDefault="00610ECA" w:rsidP="00CB25F6">
      <w:pPr>
        <w:spacing w:line="360" w:lineRule="auto"/>
        <w:ind w:firstLine="2835"/>
        <w:jc w:val="both"/>
        <w:rPr>
          <w:rFonts w:ascii="Arial" w:hAnsi="Arial" w:cs="Arial"/>
          <w:sz w:val="22"/>
          <w:szCs w:val="22"/>
        </w:rPr>
      </w:pPr>
      <w:r w:rsidRPr="00CB25F6">
        <w:rPr>
          <w:rFonts w:ascii="Arial" w:hAnsi="Arial" w:cs="Arial"/>
          <w:sz w:val="22"/>
          <w:szCs w:val="22"/>
        </w:rPr>
        <w:t>Câmara Municipal de Tapurah</w:t>
      </w:r>
      <w:r w:rsidR="0037482D" w:rsidRPr="00CB25F6">
        <w:rPr>
          <w:rFonts w:ascii="Arial" w:hAnsi="Arial" w:cs="Arial"/>
          <w:sz w:val="22"/>
          <w:szCs w:val="22"/>
        </w:rPr>
        <w:t xml:space="preserve"> - MT, ao</w:t>
      </w:r>
      <w:r w:rsidR="00027A0D" w:rsidRPr="00CB25F6">
        <w:rPr>
          <w:rFonts w:ascii="Arial" w:hAnsi="Arial" w:cs="Arial"/>
          <w:sz w:val="22"/>
          <w:szCs w:val="22"/>
        </w:rPr>
        <w:t>s</w:t>
      </w:r>
      <w:r w:rsidRPr="00CB25F6">
        <w:rPr>
          <w:rFonts w:ascii="Arial" w:hAnsi="Arial" w:cs="Arial"/>
          <w:sz w:val="22"/>
          <w:szCs w:val="22"/>
        </w:rPr>
        <w:t xml:space="preserve"> </w:t>
      </w:r>
      <w:r w:rsidR="001A2AB8">
        <w:rPr>
          <w:rFonts w:ascii="Arial" w:hAnsi="Arial" w:cs="Arial"/>
          <w:sz w:val="22"/>
          <w:szCs w:val="22"/>
        </w:rPr>
        <w:t>14</w:t>
      </w:r>
      <w:r w:rsidR="00BB5C55" w:rsidRPr="00CB25F6">
        <w:rPr>
          <w:rFonts w:ascii="Arial" w:hAnsi="Arial" w:cs="Arial"/>
          <w:sz w:val="22"/>
          <w:szCs w:val="22"/>
        </w:rPr>
        <w:t xml:space="preserve"> </w:t>
      </w:r>
      <w:r w:rsidRPr="00CB25F6">
        <w:rPr>
          <w:rFonts w:ascii="Arial" w:hAnsi="Arial" w:cs="Arial"/>
          <w:sz w:val="22"/>
          <w:szCs w:val="22"/>
        </w:rPr>
        <w:t>dia</w:t>
      </w:r>
      <w:r w:rsidR="00027A0D" w:rsidRPr="00CB25F6">
        <w:rPr>
          <w:rFonts w:ascii="Arial" w:hAnsi="Arial" w:cs="Arial"/>
          <w:sz w:val="22"/>
          <w:szCs w:val="22"/>
        </w:rPr>
        <w:t>s</w:t>
      </w:r>
      <w:r w:rsidRPr="00CB25F6">
        <w:rPr>
          <w:rFonts w:ascii="Arial" w:hAnsi="Arial" w:cs="Arial"/>
          <w:sz w:val="22"/>
          <w:szCs w:val="22"/>
        </w:rPr>
        <w:t xml:space="preserve"> do mês de </w:t>
      </w:r>
      <w:r w:rsidR="003332C1">
        <w:rPr>
          <w:rFonts w:ascii="Arial" w:hAnsi="Arial" w:cs="Arial"/>
          <w:sz w:val="22"/>
          <w:szCs w:val="22"/>
        </w:rPr>
        <w:t>julho de 2</w:t>
      </w:r>
      <w:r w:rsidR="007004F8" w:rsidRPr="00CB25F6">
        <w:rPr>
          <w:rFonts w:ascii="Arial" w:hAnsi="Arial" w:cs="Arial"/>
          <w:sz w:val="22"/>
          <w:szCs w:val="22"/>
        </w:rPr>
        <w:t>02</w:t>
      </w:r>
      <w:r w:rsidR="003332C1">
        <w:rPr>
          <w:rFonts w:ascii="Arial" w:hAnsi="Arial" w:cs="Arial"/>
          <w:sz w:val="22"/>
          <w:szCs w:val="22"/>
        </w:rPr>
        <w:t>3</w:t>
      </w:r>
      <w:r w:rsidRPr="00CB25F6">
        <w:rPr>
          <w:rFonts w:ascii="Arial" w:hAnsi="Arial" w:cs="Arial"/>
          <w:sz w:val="22"/>
          <w:szCs w:val="22"/>
        </w:rPr>
        <w:t>.</w:t>
      </w:r>
    </w:p>
    <w:p w:rsidR="003332C1" w:rsidRDefault="003332C1" w:rsidP="00CB25F6">
      <w:pPr>
        <w:spacing w:line="360" w:lineRule="auto"/>
        <w:ind w:firstLine="2835"/>
        <w:jc w:val="both"/>
        <w:rPr>
          <w:rFonts w:ascii="Arial" w:hAnsi="Arial" w:cs="Arial"/>
          <w:sz w:val="22"/>
          <w:szCs w:val="22"/>
        </w:rPr>
      </w:pPr>
    </w:p>
    <w:p w:rsidR="003332C1" w:rsidRPr="00643874" w:rsidRDefault="001A2AB8" w:rsidP="003332C1">
      <w:pPr>
        <w:ind w:firstLine="170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</w:t>
      </w:r>
      <w:r w:rsidR="003332C1">
        <w:rPr>
          <w:rFonts w:ascii="Arial" w:hAnsi="Arial" w:cs="Arial"/>
          <w:b/>
          <w:sz w:val="24"/>
          <w:szCs w:val="24"/>
        </w:rPr>
        <w:t xml:space="preserve">Elder </w:t>
      </w:r>
      <w:proofErr w:type="spellStart"/>
      <w:r w:rsidR="003332C1">
        <w:rPr>
          <w:rFonts w:ascii="Arial" w:hAnsi="Arial" w:cs="Arial"/>
          <w:b/>
          <w:sz w:val="24"/>
          <w:szCs w:val="24"/>
        </w:rPr>
        <w:t>Gobbi</w:t>
      </w:r>
      <w:proofErr w:type="spellEnd"/>
    </w:p>
    <w:p w:rsidR="003332C1" w:rsidRPr="00643874" w:rsidRDefault="001A2AB8" w:rsidP="003332C1">
      <w:pPr>
        <w:ind w:firstLine="170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</w:t>
      </w:r>
      <w:bookmarkStart w:id="0" w:name="_GoBack"/>
      <w:bookmarkEnd w:id="0"/>
      <w:r w:rsidR="003332C1" w:rsidRPr="00643874">
        <w:rPr>
          <w:rFonts w:ascii="Arial" w:hAnsi="Arial" w:cs="Arial"/>
          <w:sz w:val="24"/>
          <w:szCs w:val="24"/>
        </w:rPr>
        <w:t>Presidente</w:t>
      </w:r>
    </w:p>
    <w:p w:rsidR="003332C1" w:rsidRPr="00643874" w:rsidRDefault="003332C1" w:rsidP="003332C1">
      <w:pPr>
        <w:pStyle w:val="Ttulo1"/>
        <w:rPr>
          <w:rFonts w:ascii="Arial" w:hAnsi="Arial" w:cs="Arial"/>
          <w:szCs w:val="24"/>
        </w:rPr>
      </w:pPr>
    </w:p>
    <w:p w:rsidR="003332C1" w:rsidRPr="00643874" w:rsidRDefault="003332C1" w:rsidP="003332C1">
      <w:pPr>
        <w:rPr>
          <w:rFonts w:ascii="Arial" w:hAnsi="Arial" w:cs="Arial"/>
          <w:sz w:val="24"/>
          <w:szCs w:val="24"/>
        </w:rPr>
      </w:pPr>
    </w:p>
    <w:p w:rsidR="003332C1" w:rsidRPr="00643874" w:rsidRDefault="003332C1" w:rsidP="003332C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Jonathan Ramos Medeiros</w:t>
      </w:r>
    </w:p>
    <w:p w:rsidR="003332C1" w:rsidRPr="00643874" w:rsidRDefault="003332C1" w:rsidP="003332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643874">
        <w:rPr>
          <w:rFonts w:ascii="Arial" w:hAnsi="Arial" w:cs="Arial"/>
          <w:sz w:val="24"/>
          <w:szCs w:val="24"/>
        </w:rPr>
        <w:t>1° Secretário</w:t>
      </w:r>
    </w:p>
    <w:p w:rsidR="004F18B4" w:rsidRPr="00CB25F6" w:rsidRDefault="004F18B4" w:rsidP="003332C1">
      <w:pPr>
        <w:spacing w:line="360" w:lineRule="auto"/>
        <w:ind w:firstLine="2835"/>
        <w:jc w:val="both"/>
        <w:rPr>
          <w:sz w:val="22"/>
          <w:szCs w:val="22"/>
        </w:rPr>
      </w:pPr>
    </w:p>
    <w:sectPr w:rsidR="004F18B4" w:rsidRPr="00CB25F6" w:rsidSect="004F18B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4CB" w:rsidRDefault="008174CB" w:rsidP="003A3A8D">
      <w:r>
        <w:separator/>
      </w:r>
    </w:p>
  </w:endnote>
  <w:endnote w:type="continuationSeparator" w:id="0">
    <w:p w:rsidR="008174CB" w:rsidRDefault="008174CB" w:rsidP="003A3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4CB" w:rsidRDefault="008174CB" w:rsidP="003A3A8D">
      <w:r>
        <w:separator/>
      </w:r>
    </w:p>
  </w:footnote>
  <w:footnote w:type="continuationSeparator" w:id="0">
    <w:p w:rsidR="008174CB" w:rsidRDefault="008174CB" w:rsidP="003A3A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FAE" w:rsidRPr="00E25624" w:rsidRDefault="004F2FAE" w:rsidP="004F2FAE">
    <w:pPr>
      <w:pStyle w:val="Cabealho"/>
      <w:tabs>
        <w:tab w:val="clear" w:pos="8504"/>
        <w:tab w:val="right" w:pos="8647"/>
      </w:tabs>
      <w:ind w:left="-567"/>
      <w:jc w:val="center"/>
      <w:rPr>
        <w:rFonts w:ascii="Arial" w:hAnsi="Arial" w:cs="Arial"/>
        <w:b/>
        <w:bCs/>
        <w:sz w:val="48"/>
      </w:rPr>
    </w:pPr>
    <w:r w:rsidRPr="00E41244">
      <w:rPr>
        <w:rFonts w:ascii="Arial" w:hAnsi="Arial" w:cs="Arial"/>
        <w:b/>
        <w:bCs/>
        <w:noProof/>
        <w:sz w:val="44"/>
        <w:szCs w:val="44"/>
      </w:rPr>
      <w:drawing>
        <wp:anchor distT="0" distB="0" distL="114300" distR="114300" simplePos="0" relativeHeight="251659264" behindDoc="1" locked="0" layoutInCell="1" allowOverlap="0" wp14:anchorId="12CFE0F3" wp14:editId="4BF575A9">
          <wp:simplePos x="0" y="0"/>
          <wp:positionH relativeFrom="column">
            <wp:posOffset>-447040</wp:posOffset>
          </wp:positionH>
          <wp:positionV relativeFrom="paragraph">
            <wp:posOffset>-11430</wp:posOffset>
          </wp:positionV>
          <wp:extent cx="1094133" cy="874644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133" cy="8746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  <w:t xml:space="preserve">       </w:t>
    </w:r>
    <w:r w:rsidRPr="00E25624">
      <w:rPr>
        <w:rFonts w:ascii="Arial" w:hAnsi="Arial" w:cs="Arial"/>
        <w:b/>
        <w:bCs/>
        <w:sz w:val="44"/>
        <w:szCs w:val="44"/>
      </w:rPr>
      <w:t>CÂMARA MUNICIPAL DE TAPURAH</w:t>
    </w:r>
  </w:p>
  <w:p w:rsidR="004F2FAE" w:rsidRPr="005C04FF" w:rsidRDefault="004F2FAE" w:rsidP="004F2FAE">
    <w:pPr>
      <w:pStyle w:val="Cabealho"/>
      <w:jc w:val="center"/>
      <w:rPr>
        <w:rFonts w:ascii="Arial" w:hAnsi="Arial" w:cs="Arial"/>
        <w:b/>
        <w:bCs/>
        <w:sz w:val="36"/>
        <w:szCs w:val="36"/>
      </w:rPr>
    </w:pPr>
    <w:r w:rsidRPr="005C04FF">
      <w:rPr>
        <w:rFonts w:ascii="Arial" w:hAnsi="Arial" w:cs="Arial"/>
        <w:b/>
        <w:bCs/>
        <w:sz w:val="36"/>
        <w:szCs w:val="36"/>
      </w:rPr>
      <w:t>ESTADO DE MATO GROSSO</w:t>
    </w:r>
  </w:p>
  <w:p w:rsidR="004F2FAE" w:rsidRPr="005C04FF" w:rsidRDefault="004F2FAE" w:rsidP="004F2FAE">
    <w:pPr>
      <w:pStyle w:val="Cabealho"/>
      <w:jc w:val="center"/>
      <w:rPr>
        <w:rFonts w:ascii="Arial" w:hAnsi="Arial" w:cs="Arial"/>
        <w:b/>
        <w:bCs/>
        <w:sz w:val="36"/>
        <w:szCs w:val="36"/>
      </w:rPr>
    </w:pPr>
    <w:r w:rsidRPr="005C04FF">
      <w:rPr>
        <w:rFonts w:ascii="Arial" w:hAnsi="Arial" w:cs="Arial"/>
        <w:b/>
        <w:bCs/>
        <w:sz w:val="36"/>
        <w:szCs w:val="36"/>
      </w:rPr>
      <w:t>CNPJ: 33.005.083.0001/60</w:t>
    </w:r>
  </w:p>
  <w:p w:rsidR="004F2FAE" w:rsidRPr="005C04FF" w:rsidRDefault="004F2FAE" w:rsidP="004F2FAE">
    <w:pPr>
      <w:pStyle w:val="Cabealho"/>
      <w:jc w:val="center"/>
      <w:rPr>
        <w:rFonts w:ascii="Arial" w:hAnsi="Arial" w:cs="Arial"/>
        <w:b/>
        <w:bCs/>
      </w:rPr>
    </w:pPr>
  </w:p>
  <w:p w:rsidR="004F2FAE" w:rsidRPr="005C04FF" w:rsidRDefault="004F2FAE" w:rsidP="004F2FAE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C04FF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4F2FAE" w:rsidRPr="005C04FF" w:rsidRDefault="004F2FAE" w:rsidP="004F2FAE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C04FF">
      <w:rPr>
        <w:rFonts w:ascii="Arial" w:hAnsi="Arial" w:cs="Arial"/>
        <w:b/>
        <w:bCs/>
        <w:sz w:val="16"/>
        <w:szCs w:val="16"/>
      </w:rPr>
      <w:t>TEL: (066) 3547-1341</w:t>
    </w:r>
  </w:p>
  <w:p w:rsidR="003A3A8D" w:rsidRPr="00037C29" w:rsidRDefault="003A3A8D">
    <w:pPr>
      <w:pStyle w:val="Cabealh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0ECA"/>
    <w:rsid w:val="00027A0D"/>
    <w:rsid w:val="00037C29"/>
    <w:rsid w:val="000F560C"/>
    <w:rsid w:val="001A2AB8"/>
    <w:rsid w:val="001D41F0"/>
    <w:rsid w:val="002937C9"/>
    <w:rsid w:val="003332C1"/>
    <w:rsid w:val="003344AE"/>
    <w:rsid w:val="00346313"/>
    <w:rsid w:val="0037482D"/>
    <w:rsid w:val="003A3A8D"/>
    <w:rsid w:val="004472A6"/>
    <w:rsid w:val="004A5642"/>
    <w:rsid w:val="004F18B4"/>
    <w:rsid w:val="004F2FAE"/>
    <w:rsid w:val="005D5644"/>
    <w:rsid w:val="00610ECA"/>
    <w:rsid w:val="00637BC6"/>
    <w:rsid w:val="00687CB0"/>
    <w:rsid w:val="007004F8"/>
    <w:rsid w:val="00702E5C"/>
    <w:rsid w:val="008174CB"/>
    <w:rsid w:val="00877D86"/>
    <w:rsid w:val="008F4908"/>
    <w:rsid w:val="00955002"/>
    <w:rsid w:val="00A97360"/>
    <w:rsid w:val="00AD3BAA"/>
    <w:rsid w:val="00BB5C55"/>
    <w:rsid w:val="00CB25F6"/>
    <w:rsid w:val="00D044BD"/>
    <w:rsid w:val="00F05FE7"/>
    <w:rsid w:val="00F56051"/>
    <w:rsid w:val="00FF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7CD1017A-4A52-436B-987A-1B1190C51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10ECA"/>
    <w:pPr>
      <w:keepNext/>
      <w:jc w:val="both"/>
      <w:outlineLvl w:val="0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10EC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10ECA"/>
    <w:pPr>
      <w:spacing w:line="360" w:lineRule="auto"/>
      <w:ind w:firstLine="2835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610EC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A3A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A3A8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A3A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A3A8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F560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A2AB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2AB8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3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28</cp:revision>
  <cp:lastPrinted>2023-07-14T12:24:00Z</cp:lastPrinted>
  <dcterms:created xsi:type="dcterms:W3CDTF">2015-12-14T13:40:00Z</dcterms:created>
  <dcterms:modified xsi:type="dcterms:W3CDTF">2023-07-14T12:24:00Z</dcterms:modified>
</cp:coreProperties>
</file>