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113181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/2025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F80902" w:rsidRDefault="00113181" w:rsidP="006321A1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F80902">
              <w:rPr>
                <w:b/>
                <w:bCs/>
                <w:sz w:val="20"/>
                <w:szCs w:val="20"/>
              </w:rPr>
              <w:t xml:space="preserve">DISPÕE SOBRE </w:t>
            </w:r>
            <w:r w:rsidR="006321A1">
              <w:rPr>
                <w:b/>
                <w:bCs/>
                <w:sz w:val="20"/>
                <w:szCs w:val="20"/>
              </w:rPr>
              <w:t xml:space="preserve">A CELEBRAÇÃO DE CONVÊNIOS ENTRE O MUNICÍPIO DE MACAÉ E ÓRGÃOS DO PODER JUDICIÁRIO, MINISTÉRIO PÚBLICO, DEFENSORIA PÚBLICA, FORÇAS DE SEGURANÇA E OUTRAS ENTIDADES COMPETENTES, A FIM DE ASSEGURAR A NOTIFICAÇÃO PRÉVIA DE MULHERES VÍTIMAS DE VIOLÊNCIA DOMÉSTICA SOBRE SOLTURA OU CONCESSÃO DE BENEFÍCIOS JUDICIAIS AO </w:t>
            </w:r>
            <w:r w:rsidR="00284CC1">
              <w:rPr>
                <w:b/>
                <w:bCs/>
                <w:sz w:val="20"/>
                <w:szCs w:val="20"/>
              </w:rPr>
              <w:t>AGRESSOR,</w:t>
            </w:r>
            <w:r w:rsidR="006321A1">
              <w:rPr>
                <w:b/>
                <w:bCs/>
                <w:sz w:val="20"/>
                <w:szCs w:val="20"/>
              </w:rPr>
              <w:t xml:space="preserve"> E DÁ OUTRAS PROVIDÊNCIAS.</w:t>
            </w:r>
            <w:r w:rsidR="00971996" w:rsidRPr="00F80902">
              <w:rPr>
                <w:b/>
                <w:bCs/>
                <w:sz w:val="20"/>
                <w:szCs w:val="20"/>
              </w:rPr>
              <w:br/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6D096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6D0965">
        <w:rPr>
          <w:color w:val="000000"/>
        </w:rPr>
        <w:t xml:space="preserve">Dispõe sobre a celebração de convênios, acordos de cooperação e outros instrumentos congêneres com o Poder Judiciário, Ministério Público, Defensoria Pública, órgãos de segurança pública e demais entidades competentes, com o objetivo de garantir que mulheres vítimas de violência doméstica e familiar sejam previamente notificadas da soltura, progressão de regime, concessão de liberdade provisória, medida alternativa ou qualquer outro benefício judicial concedido ao agressor. </w:t>
      </w:r>
    </w:p>
    <w:p w:rsidR="00971996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6D0965">
        <w:rPr>
          <w:color w:val="000000"/>
        </w:rPr>
        <w:t xml:space="preserve">A notificação deverá ser </w:t>
      </w:r>
      <w:r w:rsidR="001524BB">
        <w:rPr>
          <w:color w:val="000000"/>
        </w:rPr>
        <w:t>realizada de forma segura, confidencial e célere, utilizando os meios adequados para garantir a ciência da vítima, como:</w:t>
      </w:r>
    </w:p>
    <w:p w:rsidR="001524BB" w:rsidRPr="001524BB" w:rsidRDefault="001524BB" w:rsidP="001524BB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1524BB">
        <w:rPr>
          <w:color w:val="000000"/>
        </w:rPr>
        <w:t>I – Ligação telefônica;</w:t>
      </w:r>
    </w:p>
    <w:p w:rsidR="001524BB" w:rsidRPr="001524BB" w:rsidRDefault="001524BB" w:rsidP="001524BB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1524BB">
        <w:rPr>
          <w:color w:val="000000"/>
        </w:rPr>
        <w:t>II – Mensagem eletrônica via SMS ou aplicativo de mensagens;</w:t>
      </w:r>
    </w:p>
    <w:p w:rsidR="001524BB" w:rsidRPr="001524BB" w:rsidRDefault="001524BB" w:rsidP="001524BB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1524BB">
        <w:rPr>
          <w:color w:val="000000"/>
        </w:rPr>
        <w:t>III – e-mail;</w:t>
      </w:r>
    </w:p>
    <w:p w:rsidR="001524BB" w:rsidRPr="001524BB" w:rsidRDefault="001524BB" w:rsidP="001524BB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1524BB">
        <w:rPr>
          <w:color w:val="000000"/>
        </w:rPr>
        <w:t>IV – Notificação por meio de órgão da assistência social ou serviço especializado.</w:t>
      </w:r>
    </w:p>
    <w:p w:rsidR="00971996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Art. 3º </w:t>
      </w:r>
      <w:r w:rsidR="001524BB">
        <w:rPr>
          <w:color w:val="000000"/>
        </w:rPr>
        <w:t>A implementação desta política deverá observar os princípios da proteção à vítima, da dignidade da pessoa humana, da privacidade e do sigilo das informações, bem como a atuação integrada entre os órgãos envolvidos.</w:t>
      </w:r>
    </w:p>
    <w:p w:rsidR="002803B6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4º </w:t>
      </w:r>
      <w:r w:rsidR="001524BB">
        <w:rPr>
          <w:color w:val="000000"/>
        </w:rPr>
        <w:t>O município poderá, para a efetivação desta Lei:</w:t>
      </w:r>
    </w:p>
    <w:p w:rsidR="001524BB" w:rsidRDefault="001524BB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lastRenderedPageBreak/>
        <w:t>I – Criar ou adaptar plataformas tecnológicas para integração e compartilhamento seguro de dados com os órgãos conveniados;</w:t>
      </w:r>
    </w:p>
    <w:p w:rsidR="001524BB" w:rsidRDefault="001524BB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II – Capacitar servidores da rede municipal de atendimento à mulher, inclusive a Guarda Municipal, para atuação em conjunto com os demais envolvidos</w:t>
      </w:r>
      <w:r w:rsidR="004021EA">
        <w:rPr>
          <w:color w:val="000000"/>
        </w:rPr>
        <w:t>;</w:t>
      </w:r>
    </w:p>
    <w:p w:rsidR="004021EA" w:rsidRDefault="004021EA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III – Promover campanhas informativas para divulgação deste</w:t>
      </w:r>
      <w:r w:rsidR="00565C05">
        <w:rPr>
          <w:color w:val="000000"/>
        </w:rPr>
        <w:t xml:space="preserve"> </w:t>
      </w:r>
      <w:r>
        <w:rPr>
          <w:color w:val="000000"/>
        </w:rPr>
        <w:t>direito às mulheres atendidas pelos serviços públicos municipais.</w:t>
      </w:r>
    </w:p>
    <w:p w:rsidR="00DA2F43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5º </w:t>
      </w:r>
      <w:r w:rsidR="004021EA">
        <w:rPr>
          <w:color w:val="000000"/>
        </w:rPr>
        <w:t>O Poder Executivo Municipal poderá regulamentar esta Lei no que couber.</w:t>
      </w:r>
    </w:p>
    <w:p w:rsidR="00DA2F43" w:rsidRPr="000F188F" w:rsidRDefault="004021EA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>
        <w:rPr>
          <w:color w:val="000000"/>
        </w:rPr>
        <w:t>Art. 6</w:t>
      </w:r>
      <w:r w:rsidRPr="000F188F">
        <w:rPr>
          <w:color w:val="000000"/>
        </w:rPr>
        <w:t>º</w:t>
      </w:r>
      <w:r>
        <w:rPr>
          <w:color w:val="000000"/>
        </w:rPr>
        <w:t xml:space="preserve"> Esta Lei entra em vigo na data de sua publicação.</w:t>
      </w:r>
    </w:p>
    <w:p w:rsidR="002803B6" w:rsidRDefault="00F80902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color w:val="000000"/>
        </w:rPr>
        <w:t xml:space="preserve">                      </w:t>
      </w:r>
    </w:p>
    <w:p w:rsidR="0097199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color w:val="000000"/>
        </w:rPr>
        <w:t xml:space="preserve">                         </w:t>
      </w:r>
      <w:r w:rsidR="00971996">
        <w:rPr>
          <w:color w:val="000000"/>
        </w:rPr>
        <w:t>Macaé,</w:t>
      </w:r>
      <w:r w:rsidR="00D91C80">
        <w:rPr>
          <w:color w:val="000000"/>
        </w:rPr>
        <w:t xml:space="preserve"> 27</w:t>
      </w:r>
      <w:r w:rsidR="00971996">
        <w:rPr>
          <w:color w:val="000000"/>
        </w:rPr>
        <w:t xml:space="preserve"> de </w:t>
      </w:r>
      <w:r w:rsidR="00F80902">
        <w:rPr>
          <w:color w:val="000000"/>
        </w:rPr>
        <w:t>agosto de 2025</w:t>
      </w: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2803B6" w:rsidRPr="00E726AD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Pr="00E726AD">
        <w:rPr>
          <w:b/>
          <w:sz w:val="20"/>
        </w:rPr>
        <w:t>Amaro Luiz Alves da Silva</w:t>
      </w:r>
    </w:p>
    <w:p w:rsidR="002803B6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</w:t>
      </w:r>
      <w:r w:rsidRPr="00E726AD">
        <w:rPr>
          <w:b/>
          <w:sz w:val="20"/>
        </w:rPr>
        <w:t>Vereador da Câmara Municipal de Macaé</w:t>
      </w: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</w:p>
    <w:p w:rsidR="002803B6" w:rsidRDefault="002803B6" w:rsidP="002803B6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2803B6">
        <w:rPr>
          <w:b/>
          <w:color w:val="000000"/>
        </w:rPr>
        <w:t>JUSTIFICATIVA</w:t>
      </w:r>
    </w:p>
    <w:p w:rsidR="0018251A" w:rsidRPr="0018251A" w:rsidRDefault="0018251A" w:rsidP="0018251A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18251A">
        <w:rPr>
          <w:color w:val="000000"/>
        </w:rPr>
        <w:t xml:space="preserve">O presente projeto de lei é de extrema importância, pois garante a proteção das vítimas e de seus direitos fundamentais à vida, à segurança e à dignidade. Ao serem informadas previamente, essas mulheres têm a possibilidade de adotar medidas de autoproteção, acionar redes de apoio e solicitar providências junto às autoridades competentes, reduzindo o risco de </w:t>
      </w:r>
      <w:proofErr w:type="spellStart"/>
      <w:r w:rsidRPr="0018251A">
        <w:rPr>
          <w:color w:val="000000"/>
        </w:rPr>
        <w:t>revitimização</w:t>
      </w:r>
      <w:proofErr w:type="spellEnd"/>
      <w:r w:rsidRPr="0018251A">
        <w:rPr>
          <w:color w:val="000000"/>
        </w:rPr>
        <w:t xml:space="preserve"> e novos episódios de violência.</w:t>
      </w:r>
    </w:p>
    <w:p w:rsidR="0018251A" w:rsidRDefault="0018251A" w:rsidP="0018251A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18251A">
        <w:rPr>
          <w:color w:val="000000"/>
        </w:rPr>
        <w:t>Além disso, essa comunicação fortalece a confiança da vítima no sistema de justiça e nas instituições de proteção, pois demonstra cuidado, transparência e responsabilidade no acompanhamento do caso. Trata-se, portanto, de uma medida essencial para a efetividade da Lei Maria da Penha e para a promoção de uma cultura de prevenção e enfrentamento à violência de gênero.</w:t>
      </w:r>
    </w:p>
    <w:p w:rsidR="006F1ABB" w:rsidRPr="006F1ABB" w:rsidRDefault="0018251A" w:rsidP="004F5645">
      <w:pPr>
        <w:shd w:val="clear" w:color="auto" w:fill="FFFFFF"/>
        <w:spacing w:before="100" w:beforeAutospacing="1" w:after="100" w:afterAutospacing="1"/>
      </w:pPr>
      <w:r>
        <w:rPr>
          <w:color w:val="000000"/>
        </w:rPr>
        <w:t xml:space="preserve">Cabe destacar ainda que a proposta não impõe obrigações financeiras imediatas ao erário municipal, uma vez que a celebração de convênios e a adoção </w:t>
      </w:r>
      <w:r w:rsidR="00682E3A">
        <w:rPr>
          <w:color w:val="000000"/>
        </w:rPr>
        <w:t>das medidas previstas dependerão</w:t>
      </w:r>
      <w:bookmarkStart w:id="0" w:name="_GoBack"/>
      <w:bookmarkEnd w:id="0"/>
      <w:r>
        <w:rPr>
          <w:color w:val="000000"/>
        </w:rPr>
        <w:t xml:space="preserve"> da disponibilidade orçamentária e da estrutura existente, podendo inclusive contar com o apoio de instituições parceiras.</w:t>
      </w:r>
    </w:p>
    <w:sectPr w:rsidR="006F1ABB" w:rsidRPr="006F1ABB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4CC" w:rsidRDefault="003244CC">
      <w:r>
        <w:separator/>
      </w:r>
    </w:p>
  </w:endnote>
  <w:endnote w:type="continuationSeparator" w:id="0">
    <w:p w:rsidR="003244CC" w:rsidRDefault="00324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4CC" w:rsidRDefault="003244CC">
      <w:r>
        <w:separator/>
      </w:r>
    </w:p>
  </w:footnote>
  <w:footnote w:type="continuationSeparator" w:id="0">
    <w:p w:rsidR="003244CC" w:rsidRDefault="00324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3244CC"/>
    <w:rsid w:val="003314B4"/>
    <w:rsid w:val="0033376C"/>
    <w:rsid w:val="00356ECF"/>
    <w:rsid w:val="003C7C3B"/>
    <w:rsid w:val="003D420B"/>
    <w:rsid w:val="004021EA"/>
    <w:rsid w:val="0044497F"/>
    <w:rsid w:val="004644FD"/>
    <w:rsid w:val="00466620"/>
    <w:rsid w:val="00493860"/>
    <w:rsid w:val="004D1E22"/>
    <w:rsid w:val="004F5645"/>
    <w:rsid w:val="005075AF"/>
    <w:rsid w:val="00530584"/>
    <w:rsid w:val="00540F04"/>
    <w:rsid w:val="00544A57"/>
    <w:rsid w:val="00565C05"/>
    <w:rsid w:val="00570B0D"/>
    <w:rsid w:val="00592C9D"/>
    <w:rsid w:val="005C0CCD"/>
    <w:rsid w:val="005D36F4"/>
    <w:rsid w:val="00611D5F"/>
    <w:rsid w:val="006321A1"/>
    <w:rsid w:val="00660BC9"/>
    <w:rsid w:val="00682E3A"/>
    <w:rsid w:val="006D0965"/>
    <w:rsid w:val="006D548D"/>
    <w:rsid w:val="006D6EF6"/>
    <w:rsid w:val="006E0941"/>
    <w:rsid w:val="006F1ABB"/>
    <w:rsid w:val="006F5891"/>
    <w:rsid w:val="00713EC2"/>
    <w:rsid w:val="00734D2B"/>
    <w:rsid w:val="00746FE2"/>
    <w:rsid w:val="00773C7C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47B5"/>
    <w:rsid w:val="00B67265"/>
    <w:rsid w:val="00BA1600"/>
    <w:rsid w:val="00BE621A"/>
    <w:rsid w:val="00C06AFF"/>
    <w:rsid w:val="00C77DBB"/>
    <w:rsid w:val="00C92472"/>
    <w:rsid w:val="00C94BD5"/>
    <w:rsid w:val="00CD5876"/>
    <w:rsid w:val="00D03A21"/>
    <w:rsid w:val="00D463E5"/>
    <w:rsid w:val="00D66785"/>
    <w:rsid w:val="00D84082"/>
    <w:rsid w:val="00D91C80"/>
    <w:rsid w:val="00DA2F43"/>
    <w:rsid w:val="00DA65D8"/>
    <w:rsid w:val="00DB5B38"/>
    <w:rsid w:val="00E45D56"/>
    <w:rsid w:val="00E61272"/>
    <w:rsid w:val="00E81CC2"/>
    <w:rsid w:val="00E86AAA"/>
    <w:rsid w:val="00ED005D"/>
    <w:rsid w:val="00ED21D7"/>
    <w:rsid w:val="00EF0086"/>
    <w:rsid w:val="00F4098A"/>
    <w:rsid w:val="00F80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C00FD-4C43-45BC-93DE-6D8585F5C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559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18</cp:revision>
  <cp:lastPrinted>2021-01-12T12:24:00Z</cp:lastPrinted>
  <dcterms:created xsi:type="dcterms:W3CDTF">2023-04-10T18:40:00Z</dcterms:created>
  <dcterms:modified xsi:type="dcterms:W3CDTF">2025-08-27T20:00:00Z</dcterms:modified>
</cp:coreProperties>
</file>