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Arial" w:hAnsi="Arial" w:eastAsia="Arial" w:cs="Arial"/>
        </w:rPr>
        <w:t xml:space="preserve">a </w:t>
      </w:r>
      <w:r>
        <w:rPr>
          <w:rFonts w:ascii="Arial" w:hAnsi="Arial" w:eastAsia="Arial" w:cs="Arial"/>
        </w:rPr>
        <w:t xml:space="preserve">criação de uma incubadora municipal de startups voltadas ao agronegócio, com foco em inovação, tecnologia e apoio ao desenvolvimento de soluções para o setor agropecuário.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highlight w:val="none"/>
        </w:rPr>
      </w:r>
      <w:r>
        <w:rPr>
          <w:rFonts w:ascii="Arial" w:hAnsi="Arial" w:eastAsia="Arial" w:cs="Arial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highlight w:val="none"/>
        </w:rPr>
      </w:pPr>
      <w:r>
        <w:rPr>
          <w:rFonts w:ascii="Arial" w:hAnsi="Arial" w:eastAsia="Arial" w:cs="Arial"/>
        </w:rPr>
        <w:t xml:space="preserve">Justificativa</w:t>
      </w:r>
      <w:r>
        <w:rPr>
          <w:rFonts w:ascii="Arial" w:hAnsi="Arial" w:cs="Arial"/>
          <w:sz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</w:rPr>
        <w:t xml:space="preserve">.</w:t>
        <w:br/>
        <w:t xml:space="preserve"> A implantação de uma incubadora para startups do agro contribuirá para o fortalecimento da economia local, incentivando o empreendedorismo e a inovação no campo. A iniciativa permitirá o desenvolvimento de tecnologias aplicadas à produção r</w:t>
      </w:r>
      <w:r>
        <w:rPr>
          <w:rFonts w:ascii="Arial" w:hAnsi="Arial" w:eastAsia="Arial" w:cs="Arial"/>
        </w:rPr>
        <w:t xml:space="preserve">ural, aumentando a eficiência, a sustentabilidade e a competitividade do setor. Além disso, promoverá a geração de empregos qualificados e a modernização das atividades agrícolas no município.</w:t>
      </w:r>
      <w:r>
        <w:rPr>
          <w:rFonts w:ascii="Arial" w:hAnsi="Arial" w:eastAsia="Arial" w:cs="Arial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11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65</cp:revision>
  <dcterms:created xsi:type="dcterms:W3CDTF">2021-07-15T22:00:00Z</dcterms:created>
  <dcterms:modified xsi:type="dcterms:W3CDTF">2026-05-11T17:13:00Z</dcterms:modified>
  <cp:version>983040</cp:version>
</cp:coreProperties>
</file>