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0A6CF4" w:rsidRDefault="00A63705" w:rsidP="001E486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ANTE</w:t>
      </w:r>
      <w:r w:rsidR="001E486E" w:rsidRPr="000A6CF4">
        <w:rPr>
          <w:rFonts w:ascii="Arial" w:hAnsi="Arial" w:cs="Arial"/>
          <w:b/>
          <w:sz w:val="24"/>
          <w:szCs w:val="24"/>
        </w:rPr>
        <w:t xml:space="preserve">PROJETO DE LEI Nº </w:t>
      </w:r>
      <w:r w:rsidR="00BB2E1A">
        <w:rPr>
          <w:rFonts w:ascii="Arial" w:hAnsi="Arial" w:cs="Arial"/>
          <w:b/>
          <w:sz w:val="24"/>
          <w:szCs w:val="24"/>
        </w:rPr>
        <w:t>0</w:t>
      </w:r>
      <w:r w:rsidR="00DD3BBD">
        <w:rPr>
          <w:rFonts w:ascii="Arial" w:hAnsi="Arial" w:cs="Arial"/>
          <w:b/>
          <w:sz w:val="24"/>
          <w:szCs w:val="24"/>
        </w:rPr>
        <w:t>3</w:t>
      </w:r>
      <w:r w:rsidR="001E486E" w:rsidRPr="000A6CF4">
        <w:rPr>
          <w:rFonts w:ascii="Arial" w:hAnsi="Arial" w:cs="Arial"/>
          <w:b/>
          <w:sz w:val="24"/>
          <w:szCs w:val="24"/>
        </w:rPr>
        <w:t xml:space="preserve"> DE </w:t>
      </w:r>
      <w:r w:rsidR="00DD3BBD">
        <w:rPr>
          <w:rFonts w:ascii="Arial" w:hAnsi="Arial" w:cs="Arial"/>
          <w:b/>
          <w:sz w:val="24"/>
          <w:szCs w:val="24"/>
        </w:rPr>
        <w:t>23</w:t>
      </w:r>
      <w:r w:rsidR="001E486E" w:rsidRPr="000A6CF4">
        <w:rPr>
          <w:rFonts w:ascii="Arial" w:hAnsi="Arial" w:cs="Arial"/>
          <w:b/>
          <w:sz w:val="24"/>
          <w:szCs w:val="24"/>
        </w:rPr>
        <w:t xml:space="preserve"> DE FEVEREIRO DE 2021.</w:t>
      </w: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8B4AFA" w:rsidRPr="0007793B" w:rsidRDefault="001E486E" w:rsidP="008B4AFA">
      <w:pPr>
        <w:pStyle w:val="Ttulo1"/>
        <w:shd w:val="clear" w:color="auto" w:fill="FFFFFF"/>
        <w:spacing w:before="0" w:beforeAutospacing="0" w:after="0" w:afterAutospacing="0" w:line="300" w:lineRule="atLeast"/>
        <w:ind w:left="4253" w:right="300"/>
        <w:jc w:val="both"/>
        <w:rPr>
          <w:rFonts w:ascii="Arial" w:hAnsi="Arial" w:cs="Arial"/>
          <w:sz w:val="24"/>
          <w:szCs w:val="24"/>
        </w:rPr>
      </w:pPr>
      <w:r w:rsidRPr="000A6CF4">
        <w:rPr>
          <w:rFonts w:ascii="Arial" w:hAnsi="Arial" w:cs="Arial"/>
          <w:sz w:val="24"/>
          <w:szCs w:val="24"/>
        </w:rPr>
        <w:t xml:space="preserve">Súmula: </w:t>
      </w:r>
      <w:r w:rsidR="008B4AFA" w:rsidRPr="0007793B">
        <w:rPr>
          <w:rFonts w:ascii="Arial" w:hAnsi="Arial" w:cs="Arial"/>
          <w:sz w:val="24"/>
          <w:szCs w:val="24"/>
        </w:rPr>
        <w:t>Altera a Lei </w:t>
      </w:r>
      <w:hyperlink r:id="rId9" w:history="1">
        <w:r w:rsidR="008B4AFA" w:rsidRPr="0007793B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498</w:t>
        </w:r>
      </w:hyperlink>
      <w:r w:rsidR="008B4AFA" w:rsidRPr="0007793B">
        <w:rPr>
          <w:rFonts w:ascii="Arial" w:hAnsi="Arial" w:cs="Arial"/>
          <w:sz w:val="24"/>
          <w:szCs w:val="24"/>
        </w:rPr>
        <w:t xml:space="preserve">, de 11 de novembro de 2014 </w:t>
      </w:r>
      <w:proofErr w:type="gramStart"/>
      <w:r w:rsidR="008B4AFA" w:rsidRPr="0007793B">
        <w:rPr>
          <w:rFonts w:ascii="Arial" w:hAnsi="Arial" w:cs="Arial"/>
          <w:sz w:val="24"/>
          <w:szCs w:val="24"/>
        </w:rPr>
        <w:t>que `Institui</w:t>
      </w:r>
      <w:proofErr w:type="gramEnd"/>
      <w:r w:rsidR="008B4AFA" w:rsidRPr="0007793B">
        <w:rPr>
          <w:rFonts w:ascii="Arial" w:hAnsi="Arial" w:cs="Arial"/>
          <w:sz w:val="24"/>
          <w:szCs w:val="24"/>
        </w:rPr>
        <w:t xml:space="preserve"> o Plano de Carreira, Cargos e Vencimentos (PCCV) dos Servidores Públicos Municipais da administração direta, no que especifica.</w:t>
      </w:r>
    </w:p>
    <w:p w:rsidR="008B4AFA" w:rsidRPr="008B4AFA" w:rsidRDefault="008B4AFA" w:rsidP="008B4AFA">
      <w:pPr>
        <w:pStyle w:val="Ttulo1"/>
        <w:shd w:val="clear" w:color="auto" w:fill="FFFFFF"/>
        <w:spacing w:before="0" w:beforeAutospacing="0" w:after="0" w:afterAutospacing="0" w:line="300" w:lineRule="atLeast"/>
        <w:ind w:left="3000" w:right="300"/>
        <w:jc w:val="both"/>
        <w:rPr>
          <w:rFonts w:ascii="Arial" w:hAnsi="Arial" w:cs="Arial"/>
          <w:sz w:val="24"/>
          <w:szCs w:val="24"/>
        </w:rPr>
      </w:pPr>
    </w:p>
    <w:p w:rsidR="001E486E" w:rsidRPr="0007793B" w:rsidRDefault="001E486E" w:rsidP="001E486E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</w:p>
    <w:p w:rsidR="001E486E" w:rsidRPr="0007793B" w:rsidRDefault="001E486E" w:rsidP="001E486E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07793B">
        <w:rPr>
          <w:rFonts w:cs="Arial"/>
          <w:b/>
          <w:szCs w:val="24"/>
        </w:rPr>
        <w:t xml:space="preserve">A CÂMARA DE VEREADORES DO MUNICÍPIO </w:t>
      </w:r>
      <w:r w:rsidRPr="0007793B">
        <w:rPr>
          <w:rFonts w:cs="Arial"/>
          <w:b/>
          <w:bCs/>
          <w:szCs w:val="24"/>
        </w:rPr>
        <w:t>DE TIJUCAS DO SUL</w:t>
      </w:r>
      <w:r w:rsidRPr="0007793B">
        <w:rPr>
          <w:rFonts w:cs="Arial"/>
          <w:bCs/>
          <w:szCs w:val="24"/>
        </w:rPr>
        <w:t>, por proposição do</w:t>
      </w:r>
      <w:r w:rsidR="00DD3BBD">
        <w:rPr>
          <w:rFonts w:cs="Arial"/>
          <w:bCs/>
          <w:szCs w:val="24"/>
        </w:rPr>
        <w:t>s</w:t>
      </w:r>
      <w:r w:rsidRPr="0007793B">
        <w:rPr>
          <w:rFonts w:cs="Arial"/>
          <w:bCs/>
          <w:szCs w:val="24"/>
        </w:rPr>
        <w:t xml:space="preserve"> vereador</w:t>
      </w:r>
      <w:r w:rsidR="00DD3BBD">
        <w:rPr>
          <w:rFonts w:cs="Arial"/>
          <w:bCs/>
          <w:szCs w:val="24"/>
        </w:rPr>
        <w:t>es</w:t>
      </w:r>
      <w:r w:rsidRPr="0007793B">
        <w:rPr>
          <w:rFonts w:cs="Arial"/>
          <w:bCs/>
          <w:szCs w:val="24"/>
        </w:rPr>
        <w:t xml:space="preserve"> Sidinei José de Lima</w:t>
      </w:r>
      <w:r w:rsidR="00DD3BBD">
        <w:rPr>
          <w:rFonts w:cs="Arial"/>
          <w:bCs/>
          <w:szCs w:val="24"/>
        </w:rPr>
        <w:t xml:space="preserve"> e </w:t>
      </w:r>
      <w:proofErr w:type="spellStart"/>
      <w:r w:rsidR="00DD3BBD">
        <w:rPr>
          <w:rFonts w:cs="Arial"/>
          <w:bCs/>
          <w:szCs w:val="24"/>
        </w:rPr>
        <w:t>Joane</w:t>
      </w:r>
      <w:proofErr w:type="spellEnd"/>
      <w:r w:rsidR="00DD3BBD">
        <w:rPr>
          <w:rFonts w:cs="Arial"/>
          <w:bCs/>
          <w:szCs w:val="24"/>
        </w:rPr>
        <w:t xml:space="preserve"> Antônio de Oliveira</w:t>
      </w:r>
      <w:r w:rsidRPr="0007793B">
        <w:rPr>
          <w:rFonts w:cs="Arial"/>
          <w:bCs/>
          <w:szCs w:val="24"/>
        </w:rPr>
        <w:t xml:space="preserve">, aprovou, e eu, </w:t>
      </w:r>
      <w:r w:rsidRPr="0007793B">
        <w:rPr>
          <w:rFonts w:cs="Arial"/>
          <w:b/>
          <w:bCs/>
          <w:szCs w:val="24"/>
        </w:rPr>
        <w:t>PREFEITO MUNICIPAL</w:t>
      </w:r>
      <w:r w:rsidRPr="0007793B">
        <w:rPr>
          <w:rFonts w:cs="Arial"/>
          <w:bCs/>
          <w:szCs w:val="24"/>
        </w:rPr>
        <w:t>, sanciono a seguinte lei:</w:t>
      </w:r>
    </w:p>
    <w:p w:rsidR="001E486E" w:rsidRPr="0007793B" w:rsidRDefault="001E486E" w:rsidP="0092343B">
      <w:pPr>
        <w:ind w:left="3969"/>
        <w:jc w:val="both"/>
        <w:rPr>
          <w:rFonts w:ascii="Arial" w:hAnsi="Arial" w:cs="Arial"/>
          <w:sz w:val="24"/>
          <w:szCs w:val="24"/>
        </w:rPr>
      </w:pPr>
    </w:p>
    <w:p w:rsidR="00B047DE" w:rsidRPr="0007793B" w:rsidRDefault="00B047DE" w:rsidP="00A63705">
      <w:pPr>
        <w:pStyle w:val="NormalWeb"/>
        <w:shd w:val="clear" w:color="auto" w:fill="FFFFFF"/>
        <w:spacing w:before="0" w:beforeAutospacing="0" w:after="0" w:line="276" w:lineRule="auto"/>
        <w:jc w:val="both"/>
        <w:rPr>
          <w:rFonts w:ascii="Arial" w:eastAsiaTheme="minorHAnsi" w:hAnsi="Arial" w:cs="Arial"/>
          <w:lang w:eastAsia="en-US"/>
        </w:rPr>
      </w:pPr>
      <w:r w:rsidRPr="0007793B">
        <w:rPr>
          <w:rFonts w:ascii="Arial" w:eastAsiaTheme="minorHAnsi" w:hAnsi="Arial" w:cs="Arial"/>
          <w:b/>
          <w:lang w:eastAsia="en-US"/>
        </w:rPr>
        <w:t>Art. 1º.</w:t>
      </w:r>
      <w:r w:rsidRPr="0007793B">
        <w:rPr>
          <w:rFonts w:ascii="Arial" w:eastAsiaTheme="minorHAnsi" w:hAnsi="Arial" w:cs="Arial"/>
          <w:lang w:eastAsia="en-US"/>
        </w:rPr>
        <w:t xml:space="preserve"> </w:t>
      </w:r>
      <w:r w:rsidR="008B4AFA" w:rsidRPr="0007793B">
        <w:rPr>
          <w:rFonts w:ascii="Arial" w:eastAsiaTheme="minorHAnsi" w:hAnsi="Arial" w:cs="Arial"/>
          <w:lang w:eastAsia="en-US"/>
        </w:rPr>
        <w:t>Altera o parágrafo único, alínea “d”</w:t>
      </w:r>
      <w:r w:rsidR="00A66934">
        <w:rPr>
          <w:rFonts w:ascii="Arial" w:eastAsiaTheme="minorHAnsi" w:hAnsi="Arial" w:cs="Arial"/>
          <w:lang w:eastAsia="en-US"/>
        </w:rPr>
        <w:t xml:space="preserve"> dos incisos I e III e alínea “c” dos incisos IV, V e </w:t>
      </w:r>
      <w:proofErr w:type="gramStart"/>
      <w:r w:rsidR="00A66934">
        <w:rPr>
          <w:rFonts w:ascii="Arial" w:eastAsiaTheme="minorHAnsi" w:hAnsi="Arial" w:cs="Arial"/>
          <w:lang w:eastAsia="en-US"/>
        </w:rPr>
        <w:t>VI,</w:t>
      </w:r>
      <w:proofErr w:type="gramEnd"/>
      <w:r w:rsidR="00A66934">
        <w:rPr>
          <w:rFonts w:ascii="Arial" w:eastAsiaTheme="minorHAnsi" w:hAnsi="Arial" w:cs="Arial"/>
          <w:lang w:eastAsia="en-US"/>
        </w:rPr>
        <w:t xml:space="preserve"> todos</w:t>
      </w:r>
      <w:r w:rsidR="008B4AFA" w:rsidRPr="0007793B">
        <w:rPr>
          <w:rFonts w:ascii="Arial" w:eastAsiaTheme="minorHAnsi" w:hAnsi="Arial" w:cs="Arial"/>
          <w:lang w:eastAsia="en-US"/>
        </w:rPr>
        <w:t xml:space="preserve"> do </w:t>
      </w:r>
      <w:r w:rsidR="008B4AFA" w:rsidRPr="0007793B">
        <w:rPr>
          <w:rFonts w:ascii="Arial" w:hAnsi="Arial" w:cs="Arial"/>
          <w:shd w:val="clear" w:color="auto" w:fill="FFFFFF"/>
        </w:rPr>
        <w:t>art. 7º, da </w:t>
      </w:r>
      <w:r w:rsidR="008B4AFA" w:rsidRPr="0007793B">
        <w:rPr>
          <w:rFonts w:ascii="Arial" w:hAnsi="Arial" w:cs="Arial"/>
        </w:rPr>
        <w:t>Lei</w:t>
      </w:r>
      <w:r w:rsidR="008B4AFA" w:rsidRPr="0007793B">
        <w:rPr>
          <w:rFonts w:ascii="Arial" w:hAnsi="Arial" w:cs="Arial"/>
          <w:shd w:val="clear" w:color="auto" w:fill="FFFFFF"/>
        </w:rPr>
        <w:t> Municipal nº </w:t>
      </w:r>
      <w:hyperlink r:id="rId10" w:history="1">
        <w:r w:rsidR="008B4AFA" w:rsidRPr="007D2C57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498</w:t>
        </w:r>
      </w:hyperlink>
      <w:r w:rsidR="008B4AFA" w:rsidRPr="0007793B">
        <w:rPr>
          <w:rFonts w:ascii="Arial" w:hAnsi="Arial" w:cs="Arial"/>
          <w:shd w:val="clear" w:color="auto" w:fill="FFFFFF"/>
        </w:rPr>
        <w:t>, de 11 de novembro de 2014, passa a vigorar com a seguinte redação</w:t>
      </w:r>
      <w:r w:rsidR="008B4AFA" w:rsidRPr="0007793B">
        <w:rPr>
          <w:rFonts w:ascii="Arial" w:eastAsiaTheme="minorHAnsi" w:hAnsi="Arial" w:cs="Arial"/>
          <w:lang w:eastAsia="en-US"/>
        </w:rPr>
        <w:t>:</w:t>
      </w:r>
    </w:p>
    <w:p w:rsidR="00A66934" w:rsidRPr="00DD3BBD" w:rsidRDefault="008B4AFA" w:rsidP="00A66934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>“</w:t>
      </w:r>
      <w:r w:rsidR="00A66934" w:rsidRPr="00DD3BBD">
        <w:rPr>
          <w:rFonts w:ascii="Arial" w:hAnsi="Arial" w:cs="Arial"/>
          <w:shd w:val="clear" w:color="auto" w:fill="FFFFFF"/>
        </w:rPr>
        <w:t xml:space="preserve">I - Para a Classe </w:t>
      </w:r>
      <w:proofErr w:type="gramStart"/>
      <w:r w:rsidR="00A66934" w:rsidRPr="00DD3BBD">
        <w:rPr>
          <w:rFonts w:ascii="Arial" w:hAnsi="Arial" w:cs="Arial"/>
          <w:shd w:val="clear" w:color="auto" w:fill="FFFFFF"/>
        </w:rPr>
        <w:t>1</w:t>
      </w:r>
      <w:proofErr w:type="gramEnd"/>
      <w:r w:rsidR="00A66934" w:rsidRPr="00DD3BBD">
        <w:rPr>
          <w:rFonts w:ascii="Arial" w:hAnsi="Arial" w:cs="Arial"/>
          <w:shd w:val="clear" w:color="auto" w:fill="FFFFFF"/>
        </w:rPr>
        <w:t xml:space="preserve"> e subclasses C1.1:</w:t>
      </w:r>
    </w:p>
    <w:p w:rsidR="008B4AFA" w:rsidRPr="00DD3BBD" w:rsidRDefault="008B4AFA" w:rsidP="00A66934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d) Padrão D: formação em curso técnico, tecnólogo ou em nível </w:t>
      </w:r>
      <w:proofErr w:type="gramStart"/>
      <w:r w:rsidRPr="00DD3BBD">
        <w:rPr>
          <w:rFonts w:ascii="Arial" w:hAnsi="Arial" w:cs="Arial"/>
          <w:shd w:val="clear" w:color="auto" w:fill="FFFFFF"/>
        </w:rPr>
        <w:t xml:space="preserve">superior completos, </w:t>
      </w:r>
      <w:r w:rsidR="00A66934" w:rsidRPr="00DD3BBD">
        <w:rPr>
          <w:rFonts w:ascii="Arial" w:hAnsi="Arial" w:cs="Arial"/>
          <w:shd w:val="clear" w:color="auto" w:fill="FFFFFF"/>
        </w:rPr>
        <w:t>alternativamente</w:t>
      </w:r>
      <w:proofErr w:type="gramEnd"/>
      <w:r w:rsidR="00A66934" w:rsidRPr="00DD3BBD">
        <w:rPr>
          <w:rFonts w:ascii="Arial" w:hAnsi="Arial" w:cs="Arial"/>
          <w:shd w:val="clear" w:color="auto" w:fill="FFFFFF"/>
        </w:rPr>
        <w:t>.</w:t>
      </w:r>
    </w:p>
    <w:p w:rsidR="00A66934" w:rsidRPr="00DD3BBD" w:rsidRDefault="00A66934" w:rsidP="00A66934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III - Para a Classe </w:t>
      </w:r>
      <w:proofErr w:type="gramStart"/>
      <w:r w:rsidRPr="00DD3BBD">
        <w:rPr>
          <w:rFonts w:ascii="Arial" w:hAnsi="Arial" w:cs="Arial"/>
          <w:shd w:val="clear" w:color="auto" w:fill="FFFFFF"/>
        </w:rPr>
        <w:t>2</w:t>
      </w:r>
      <w:proofErr w:type="gramEnd"/>
      <w:r w:rsidRPr="00DD3BBD">
        <w:rPr>
          <w:rFonts w:ascii="Arial" w:hAnsi="Arial" w:cs="Arial"/>
          <w:shd w:val="clear" w:color="auto" w:fill="FFFFFF"/>
        </w:rPr>
        <w:t xml:space="preserve"> e subclasses C2.1</w:t>
      </w:r>
      <w:r w:rsidR="000803BD" w:rsidRPr="00DD3BBD">
        <w:rPr>
          <w:rFonts w:ascii="Arial" w:hAnsi="Arial" w:cs="Arial"/>
          <w:shd w:val="clear" w:color="auto" w:fill="FFFFFF"/>
        </w:rPr>
        <w:t>:</w:t>
      </w:r>
    </w:p>
    <w:p w:rsidR="00A66934" w:rsidRPr="00DD3BBD" w:rsidRDefault="00A66934" w:rsidP="00A66934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d) Padrão D: formação em curso técnico, tecnólogo ou em nível </w:t>
      </w:r>
      <w:proofErr w:type="gramStart"/>
      <w:r w:rsidRPr="00DD3BBD">
        <w:rPr>
          <w:rFonts w:ascii="Arial" w:hAnsi="Arial" w:cs="Arial"/>
          <w:shd w:val="clear" w:color="auto" w:fill="FFFFFF"/>
        </w:rPr>
        <w:t>superior completos, alternativamente</w:t>
      </w:r>
      <w:proofErr w:type="gramEnd"/>
      <w:r w:rsidRPr="00DD3BBD">
        <w:rPr>
          <w:rFonts w:ascii="Arial" w:hAnsi="Arial" w:cs="Arial"/>
          <w:shd w:val="clear" w:color="auto" w:fill="FFFFFF"/>
        </w:rPr>
        <w:t>.</w:t>
      </w:r>
    </w:p>
    <w:p w:rsidR="000803BD" w:rsidRPr="00DD3BBD" w:rsidRDefault="000803BD" w:rsidP="000803BD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IV - Para a Classe </w:t>
      </w:r>
      <w:proofErr w:type="gramStart"/>
      <w:r w:rsidRPr="00DD3BBD">
        <w:rPr>
          <w:rFonts w:ascii="Arial" w:hAnsi="Arial" w:cs="Arial"/>
          <w:shd w:val="clear" w:color="auto" w:fill="FFFFFF"/>
        </w:rPr>
        <w:t>2</w:t>
      </w:r>
      <w:proofErr w:type="gramEnd"/>
      <w:r w:rsidRPr="00DD3BBD">
        <w:rPr>
          <w:rFonts w:ascii="Arial" w:hAnsi="Arial" w:cs="Arial"/>
          <w:shd w:val="clear" w:color="auto" w:fill="FFFFFF"/>
        </w:rPr>
        <w:t xml:space="preserve">  e subclasses 2.2:</w:t>
      </w:r>
    </w:p>
    <w:p w:rsidR="000803BD" w:rsidRPr="00DD3BBD" w:rsidRDefault="000803BD" w:rsidP="000803BD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c) Padrão D: formação em curso técnico, tecnólogo ou em nível </w:t>
      </w:r>
      <w:proofErr w:type="gramStart"/>
      <w:r w:rsidRPr="00DD3BBD">
        <w:rPr>
          <w:rFonts w:ascii="Arial" w:hAnsi="Arial" w:cs="Arial"/>
          <w:shd w:val="clear" w:color="auto" w:fill="FFFFFF"/>
        </w:rPr>
        <w:t>superior completos, alternativamente</w:t>
      </w:r>
      <w:proofErr w:type="gramEnd"/>
      <w:r w:rsidRPr="00DD3BBD">
        <w:rPr>
          <w:rFonts w:ascii="Arial" w:hAnsi="Arial" w:cs="Arial"/>
          <w:shd w:val="clear" w:color="auto" w:fill="FFFFFF"/>
        </w:rPr>
        <w:t>.</w:t>
      </w:r>
    </w:p>
    <w:p w:rsidR="000803BD" w:rsidRPr="00DD3BBD" w:rsidRDefault="000803BD" w:rsidP="000803BD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V - Para a Classe </w:t>
      </w:r>
      <w:proofErr w:type="gramStart"/>
      <w:r w:rsidRPr="00DD3BBD">
        <w:rPr>
          <w:rFonts w:ascii="Arial" w:hAnsi="Arial" w:cs="Arial"/>
          <w:shd w:val="clear" w:color="auto" w:fill="FFFFFF"/>
        </w:rPr>
        <w:t>2</w:t>
      </w:r>
      <w:proofErr w:type="gramEnd"/>
      <w:r w:rsidRPr="00DD3BBD">
        <w:rPr>
          <w:rFonts w:ascii="Arial" w:hAnsi="Arial" w:cs="Arial"/>
          <w:shd w:val="clear" w:color="auto" w:fill="FFFFFF"/>
        </w:rPr>
        <w:t xml:space="preserve">  e subclasses 2.3:</w:t>
      </w:r>
    </w:p>
    <w:p w:rsidR="000803BD" w:rsidRPr="00DD3BBD" w:rsidRDefault="000803BD" w:rsidP="000803BD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c) Padrão D: formação em curso técnico, tecnólogo ou em nível </w:t>
      </w:r>
      <w:proofErr w:type="gramStart"/>
      <w:r w:rsidRPr="00DD3BBD">
        <w:rPr>
          <w:rFonts w:ascii="Arial" w:hAnsi="Arial" w:cs="Arial"/>
          <w:shd w:val="clear" w:color="auto" w:fill="FFFFFF"/>
        </w:rPr>
        <w:t>superior completos, alternativamente</w:t>
      </w:r>
      <w:proofErr w:type="gramEnd"/>
      <w:r w:rsidRPr="00DD3BBD">
        <w:rPr>
          <w:rFonts w:ascii="Arial" w:hAnsi="Arial" w:cs="Arial"/>
          <w:shd w:val="clear" w:color="auto" w:fill="FFFFFF"/>
        </w:rPr>
        <w:t>.</w:t>
      </w:r>
    </w:p>
    <w:p w:rsidR="000803BD" w:rsidRPr="00DD3BBD" w:rsidRDefault="000803BD" w:rsidP="000803BD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t xml:space="preserve">VI - Para a Classe </w:t>
      </w:r>
      <w:proofErr w:type="gramStart"/>
      <w:r w:rsidRPr="00DD3BBD">
        <w:rPr>
          <w:rFonts w:ascii="Arial" w:hAnsi="Arial" w:cs="Arial"/>
          <w:shd w:val="clear" w:color="auto" w:fill="FFFFFF"/>
        </w:rPr>
        <w:t>2</w:t>
      </w:r>
      <w:proofErr w:type="gramEnd"/>
      <w:r w:rsidRPr="00DD3BBD">
        <w:rPr>
          <w:rFonts w:ascii="Arial" w:hAnsi="Arial" w:cs="Arial"/>
          <w:shd w:val="clear" w:color="auto" w:fill="FFFFFF"/>
        </w:rPr>
        <w:t xml:space="preserve">  e subclasses 2.4:</w:t>
      </w:r>
    </w:p>
    <w:p w:rsidR="000803BD" w:rsidRPr="00DD3BBD" w:rsidRDefault="000803BD" w:rsidP="000803BD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DD3BBD">
        <w:rPr>
          <w:rFonts w:ascii="Arial" w:hAnsi="Arial" w:cs="Arial"/>
          <w:shd w:val="clear" w:color="auto" w:fill="FFFFFF"/>
        </w:rPr>
        <w:lastRenderedPageBreak/>
        <w:t xml:space="preserve">c) Padrão D: formação em curso técnico, tecnólogo ou em nível </w:t>
      </w:r>
      <w:proofErr w:type="gramStart"/>
      <w:r w:rsidRPr="00DD3BBD">
        <w:rPr>
          <w:rFonts w:ascii="Arial" w:hAnsi="Arial" w:cs="Arial"/>
          <w:shd w:val="clear" w:color="auto" w:fill="FFFFFF"/>
        </w:rPr>
        <w:t>superior completos, alternativamente</w:t>
      </w:r>
      <w:proofErr w:type="gramEnd"/>
      <w:r w:rsidRPr="00DD3BBD">
        <w:rPr>
          <w:rFonts w:ascii="Arial" w:hAnsi="Arial" w:cs="Arial"/>
          <w:shd w:val="clear" w:color="auto" w:fill="FFFFFF"/>
        </w:rPr>
        <w:t>.</w:t>
      </w:r>
    </w:p>
    <w:p w:rsidR="005055E6" w:rsidRPr="0007793B" w:rsidRDefault="00B047DE" w:rsidP="00A63705">
      <w:pPr>
        <w:pStyle w:val="NormalWeb"/>
        <w:shd w:val="clear" w:color="auto" w:fill="FFFFFF"/>
        <w:spacing w:before="0" w:beforeAutospacing="0" w:after="0" w:line="276" w:lineRule="auto"/>
        <w:jc w:val="both"/>
        <w:rPr>
          <w:rFonts w:ascii="Arial" w:eastAsiaTheme="minorHAnsi" w:hAnsi="Arial" w:cs="Arial"/>
          <w:lang w:eastAsia="en-US"/>
        </w:rPr>
      </w:pPr>
      <w:r w:rsidRPr="0007793B">
        <w:rPr>
          <w:rFonts w:ascii="Arial" w:eastAsiaTheme="minorHAnsi" w:hAnsi="Arial" w:cs="Arial"/>
          <w:b/>
          <w:lang w:eastAsia="en-US"/>
        </w:rPr>
        <w:t>Art. 2º</w:t>
      </w:r>
      <w:r w:rsidR="00D07FBA" w:rsidRPr="0007793B">
        <w:rPr>
          <w:rFonts w:ascii="Arial" w:eastAsiaTheme="minorHAnsi" w:hAnsi="Arial" w:cs="Arial"/>
          <w:b/>
          <w:lang w:eastAsia="en-US"/>
        </w:rPr>
        <w:t>.</w:t>
      </w:r>
      <w:r w:rsidRPr="0007793B">
        <w:rPr>
          <w:rFonts w:ascii="Arial" w:eastAsiaTheme="minorHAnsi" w:hAnsi="Arial" w:cs="Arial"/>
          <w:lang w:eastAsia="en-US"/>
        </w:rPr>
        <w:t xml:space="preserve"> </w:t>
      </w:r>
      <w:r w:rsidR="005055E6" w:rsidRPr="0007793B">
        <w:rPr>
          <w:rFonts w:ascii="Arial" w:eastAsiaTheme="minorHAnsi" w:hAnsi="Arial" w:cs="Arial"/>
          <w:lang w:eastAsia="en-US"/>
        </w:rPr>
        <w:t xml:space="preserve">Altera o § 2º do art. 19 </w:t>
      </w:r>
      <w:r w:rsidR="005055E6" w:rsidRPr="0007793B">
        <w:rPr>
          <w:rFonts w:ascii="Arial" w:hAnsi="Arial" w:cs="Arial"/>
          <w:shd w:val="clear" w:color="auto" w:fill="FFFFFF"/>
        </w:rPr>
        <w:t>da </w:t>
      </w:r>
      <w:r w:rsidR="005055E6" w:rsidRPr="0007793B">
        <w:rPr>
          <w:rFonts w:ascii="Arial" w:hAnsi="Arial" w:cs="Arial"/>
        </w:rPr>
        <w:t>Lei</w:t>
      </w:r>
      <w:r w:rsidR="005055E6" w:rsidRPr="0007793B">
        <w:rPr>
          <w:rFonts w:ascii="Arial" w:hAnsi="Arial" w:cs="Arial"/>
          <w:shd w:val="clear" w:color="auto" w:fill="FFFFFF"/>
        </w:rPr>
        <w:t> Municipal nº </w:t>
      </w:r>
      <w:bookmarkStart w:id="0" w:name="_GoBack"/>
      <w:r w:rsidR="007D2C57" w:rsidRPr="007D2C57">
        <w:fldChar w:fldCharType="begin"/>
      </w:r>
      <w:r w:rsidR="007D2C57" w:rsidRPr="007D2C57">
        <w:instrText xml:space="preserve"> HYPERLINK "https://leismunicipais.com.br/a/pr/t/tijucas-do-sul/lei-ordinaria/2014/49/498/lei-ordinaria-n-498-2014-institui-o-plano-de-carreira-cargos-e-vencimentos-pccv-dos-servidores-publicos-municipais-da-administracao-direta" </w:instrText>
      </w:r>
      <w:r w:rsidR="007D2C57" w:rsidRPr="007D2C57">
        <w:fldChar w:fldCharType="separate"/>
      </w:r>
      <w:r w:rsidR="005055E6" w:rsidRPr="007D2C57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498</w:t>
      </w:r>
      <w:r w:rsidR="007D2C57" w:rsidRPr="007D2C57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fldChar w:fldCharType="end"/>
      </w:r>
      <w:bookmarkEnd w:id="0"/>
      <w:r w:rsidR="005055E6" w:rsidRPr="0007793B">
        <w:rPr>
          <w:rFonts w:ascii="Arial" w:hAnsi="Arial" w:cs="Arial"/>
          <w:shd w:val="clear" w:color="auto" w:fill="FFFFFF"/>
        </w:rPr>
        <w:t>, de 11 de novembro de 2014, passa a vigorar com a seguinte redação</w:t>
      </w:r>
      <w:r w:rsidR="005055E6" w:rsidRPr="0007793B">
        <w:rPr>
          <w:rFonts w:ascii="Arial" w:eastAsiaTheme="minorHAnsi" w:hAnsi="Arial" w:cs="Arial"/>
          <w:lang w:eastAsia="en-US"/>
        </w:rPr>
        <w:t>:</w:t>
      </w:r>
    </w:p>
    <w:p w:rsidR="0007793B" w:rsidRDefault="0007793B" w:rsidP="0007793B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 w:rsidRPr="0007793B">
        <w:rPr>
          <w:rFonts w:ascii="Arial" w:eastAsiaTheme="minorHAnsi" w:hAnsi="Arial" w:cs="Arial"/>
          <w:lang w:eastAsia="en-US"/>
        </w:rPr>
        <w:t>“</w:t>
      </w:r>
      <w:r w:rsidR="005055E6" w:rsidRPr="0007793B">
        <w:rPr>
          <w:rFonts w:ascii="Arial" w:eastAsiaTheme="minorHAnsi" w:hAnsi="Arial" w:cs="Arial"/>
          <w:lang w:eastAsia="en-US"/>
        </w:rPr>
        <w:t xml:space="preserve">§ 2º Para obtenção de progressão vertical o servidor deverá apresentar titulação </w:t>
      </w:r>
      <w:r w:rsidRPr="0007793B">
        <w:rPr>
          <w:rFonts w:ascii="Arial" w:hAnsi="Arial" w:cs="Arial"/>
          <w:shd w:val="clear" w:color="auto" w:fill="FFFFFF"/>
        </w:rPr>
        <w:t>de curso</w:t>
      </w:r>
      <w:r w:rsidR="005055E6" w:rsidRPr="0007793B">
        <w:rPr>
          <w:rFonts w:ascii="Arial" w:hAnsi="Arial" w:cs="Arial"/>
          <w:shd w:val="clear" w:color="auto" w:fill="FFFFFF"/>
        </w:rPr>
        <w:t xml:space="preserve"> na área específica do cargo ou na área de atuação </w:t>
      </w:r>
      <w:r w:rsidRPr="0007793B">
        <w:rPr>
          <w:rFonts w:ascii="Arial" w:hAnsi="Arial" w:cs="Arial"/>
          <w:shd w:val="clear" w:color="auto" w:fill="FFFFFF"/>
        </w:rPr>
        <w:t>conforme Manual de Cargos e Atribuições previsto no art. 8º, acompanhado de relatório que comprove correlação entre o curso concluído e as atribuições desempenhadas pelo servidor, a fim de instruir a comissão de enquadramento de que trata o art. 12.”</w:t>
      </w:r>
    </w:p>
    <w:p w:rsidR="00344EE9" w:rsidRDefault="00344EE9" w:rsidP="0007793B">
      <w:pPr>
        <w:pStyle w:val="NormalWeb"/>
        <w:shd w:val="clear" w:color="auto" w:fill="FFFFFF"/>
        <w:spacing w:before="0" w:beforeAutospacing="0" w:after="0" w:line="276" w:lineRule="auto"/>
        <w:ind w:left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§ 5º A exigência de que trata o § 2º deste artigo não se aplic</w:t>
      </w:r>
      <w:r w:rsidR="000803BD">
        <w:rPr>
          <w:rFonts w:ascii="Arial" w:hAnsi="Arial" w:cs="Arial"/>
          <w:shd w:val="clear" w:color="auto" w:fill="FFFFFF"/>
        </w:rPr>
        <w:t xml:space="preserve">a aos servidores que integram a Classe </w:t>
      </w:r>
      <w:proofErr w:type="gramStart"/>
      <w:r w:rsidR="000803BD">
        <w:rPr>
          <w:rFonts w:ascii="Arial" w:hAnsi="Arial" w:cs="Arial"/>
          <w:shd w:val="clear" w:color="auto" w:fill="FFFFFF"/>
        </w:rPr>
        <w:t>1</w:t>
      </w:r>
      <w:proofErr w:type="gramEnd"/>
      <w:r w:rsidR="000803BD">
        <w:rPr>
          <w:rFonts w:ascii="Arial" w:hAnsi="Arial" w:cs="Arial"/>
          <w:shd w:val="clear" w:color="auto" w:fill="FFFFFF"/>
        </w:rPr>
        <w:t xml:space="preserve"> e </w:t>
      </w:r>
      <w:r>
        <w:rPr>
          <w:rFonts w:ascii="Arial" w:hAnsi="Arial" w:cs="Arial"/>
          <w:shd w:val="clear" w:color="auto" w:fill="FFFFFF"/>
        </w:rPr>
        <w:t>subclasse</w:t>
      </w:r>
      <w:r w:rsidR="000803BD">
        <w:rPr>
          <w:rFonts w:ascii="Arial" w:hAnsi="Arial" w:cs="Arial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1.1 </w:t>
      </w:r>
      <w:r w:rsidR="00472DB9">
        <w:rPr>
          <w:rFonts w:ascii="Arial" w:hAnsi="Arial" w:cs="Arial"/>
          <w:shd w:val="clear" w:color="auto" w:fill="FFFFFF"/>
        </w:rPr>
        <w:t>e 1.2</w:t>
      </w:r>
      <w:r w:rsidR="009A3C9E">
        <w:rPr>
          <w:rFonts w:ascii="Arial" w:hAnsi="Arial" w:cs="Arial"/>
          <w:shd w:val="clear" w:color="auto" w:fill="FFFFFF"/>
        </w:rPr>
        <w:t xml:space="preserve"> e a Classe 2 e subclasses 2.1, 2.2</w:t>
      </w:r>
      <w:r w:rsidR="00472DB9">
        <w:rPr>
          <w:rFonts w:ascii="Arial" w:hAnsi="Arial" w:cs="Arial"/>
          <w:shd w:val="clear" w:color="auto" w:fill="FFFFFF"/>
        </w:rPr>
        <w:t>,</w:t>
      </w:r>
      <w:r w:rsidR="009A3C9E">
        <w:rPr>
          <w:rFonts w:ascii="Arial" w:hAnsi="Arial" w:cs="Arial"/>
          <w:shd w:val="clear" w:color="auto" w:fill="FFFFFF"/>
        </w:rPr>
        <w:t xml:space="preserve"> 2.3 e 2,4,</w:t>
      </w:r>
      <w:r w:rsidR="00472DB9">
        <w:rPr>
          <w:rFonts w:ascii="Arial" w:hAnsi="Arial" w:cs="Arial"/>
          <w:shd w:val="clear" w:color="auto" w:fill="FFFFFF"/>
        </w:rPr>
        <w:t xml:space="preserve">  não se exigindo nestes casos a correlação entre a titulação e o cargo ou área de atuação do servidor, permitindo-se a progressão funcional  desde que comprovada a formação em qualquer área.</w:t>
      </w:r>
    </w:p>
    <w:p w:rsidR="00220CB6" w:rsidRPr="00B047DE" w:rsidRDefault="0007793B" w:rsidP="00A6370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eastAsiaTheme="minorHAnsi" w:hAnsi="Arial" w:cs="Arial"/>
          <w:b/>
          <w:lang w:eastAsia="en-US"/>
        </w:rPr>
        <w:t>Art. 3</w:t>
      </w:r>
      <w:r w:rsidR="00B047DE" w:rsidRPr="002812D7">
        <w:rPr>
          <w:rFonts w:ascii="Arial" w:eastAsiaTheme="minorHAnsi" w:hAnsi="Arial" w:cs="Arial"/>
          <w:b/>
          <w:lang w:eastAsia="en-US"/>
        </w:rPr>
        <w:t>º</w:t>
      </w:r>
      <w:r w:rsidR="002812D7">
        <w:rPr>
          <w:rFonts w:ascii="Arial" w:eastAsiaTheme="minorHAnsi" w:hAnsi="Arial" w:cs="Arial"/>
          <w:b/>
          <w:lang w:eastAsia="en-US"/>
        </w:rPr>
        <w:t>.</w:t>
      </w:r>
      <w:r w:rsidR="00B047DE" w:rsidRPr="00B047DE">
        <w:rPr>
          <w:rFonts w:ascii="Arial" w:eastAsiaTheme="minorHAnsi" w:hAnsi="Arial" w:cs="Arial"/>
          <w:lang w:eastAsia="en-US"/>
        </w:rPr>
        <w:t xml:space="preserve"> Esta Lei entra em vigor na data de sua publicação.</w:t>
      </w:r>
    </w:p>
    <w:p w:rsidR="00220CB6" w:rsidRPr="004C4797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lang w:eastAsia="en-US"/>
        </w:rPr>
      </w:pPr>
    </w:p>
    <w:p w:rsidR="00220CB6" w:rsidRPr="00B25931" w:rsidRDefault="006E248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eastAsiaTheme="minorHAnsi" w:hAnsi="Arial" w:cs="Arial"/>
          <w:lang w:eastAsia="en-US"/>
        </w:rPr>
        <w:t>Sala de Sessões, em 23</w:t>
      </w:r>
      <w:r w:rsidR="00220CB6" w:rsidRPr="004C4797">
        <w:rPr>
          <w:rFonts w:ascii="Arial" w:eastAsiaTheme="minorHAnsi" w:hAnsi="Arial" w:cs="Arial"/>
          <w:lang w:eastAsia="en-US"/>
        </w:rPr>
        <w:t xml:space="preserve"> de fevereiro de 2021</w:t>
      </w:r>
      <w:r w:rsidR="00220CB6" w:rsidRPr="00B25931">
        <w:rPr>
          <w:rFonts w:ascii="Arial" w:hAnsi="Arial" w:cs="Arial"/>
          <w:color w:val="000000"/>
          <w:sz w:val="23"/>
          <w:szCs w:val="23"/>
        </w:rPr>
        <w:t>.</w:t>
      </w:r>
    </w:p>
    <w:p w:rsidR="00220CB6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6E2489" w:rsidRDefault="006E248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6E2489" w:rsidRPr="00B25931" w:rsidRDefault="006E2489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E2489" w:rsidRPr="006E2489" w:rsidTr="004C7969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6E2489" w:rsidRDefault="006E2489" w:rsidP="004C796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000000"/>
                <w:sz w:val="23"/>
                <w:szCs w:val="23"/>
              </w:rPr>
              <w:t>SIDINEI JOSÉ DE LIMA</w:t>
            </w:r>
          </w:p>
          <w:p w:rsidR="006E2489" w:rsidRDefault="006E2489" w:rsidP="004C79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VEREADOR</w:t>
            </w:r>
          </w:p>
          <w:p w:rsidR="006E2489" w:rsidRDefault="006E2489" w:rsidP="004C796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6E2489" w:rsidRDefault="006E2489" w:rsidP="004C796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JOANE ANTÔNIO DE OLIVEIRA</w:t>
            </w:r>
          </w:p>
          <w:p w:rsidR="006E2489" w:rsidRPr="006E2489" w:rsidRDefault="006E2489" w:rsidP="004C796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F14F4B" w:rsidRDefault="00F14F4B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7793B" w:rsidRDefault="0007793B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7793B" w:rsidRDefault="0007793B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803BD" w:rsidRDefault="000803BD" w:rsidP="001962A1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F14F4B" w:rsidRDefault="00A63705" w:rsidP="001962A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ANTE</w:t>
      </w:r>
      <w:r w:rsidR="00F14F4B" w:rsidRPr="000A6CF4">
        <w:rPr>
          <w:rFonts w:ascii="Arial" w:hAnsi="Arial" w:cs="Arial"/>
          <w:b/>
          <w:sz w:val="24"/>
          <w:szCs w:val="24"/>
        </w:rPr>
        <w:t xml:space="preserve">PROJETO DE LEI Nº </w:t>
      </w:r>
      <w:r w:rsidR="00F14F4B">
        <w:rPr>
          <w:rFonts w:ascii="Arial" w:hAnsi="Arial" w:cs="Arial"/>
          <w:b/>
          <w:sz w:val="24"/>
          <w:szCs w:val="24"/>
        </w:rPr>
        <w:t>0</w:t>
      </w:r>
      <w:r w:rsidR="00DD3BBD">
        <w:rPr>
          <w:rFonts w:ascii="Arial" w:hAnsi="Arial" w:cs="Arial"/>
          <w:b/>
          <w:sz w:val="24"/>
          <w:szCs w:val="24"/>
        </w:rPr>
        <w:t>3</w:t>
      </w:r>
      <w:r w:rsidR="0007793B">
        <w:rPr>
          <w:rFonts w:ascii="Arial" w:hAnsi="Arial" w:cs="Arial"/>
          <w:b/>
          <w:sz w:val="24"/>
          <w:szCs w:val="24"/>
        </w:rPr>
        <w:t xml:space="preserve"> DE </w:t>
      </w:r>
      <w:r w:rsidR="00DD3BBD">
        <w:rPr>
          <w:rFonts w:ascii="Arial" w:hAnsi="Arial" w:cs="Arial"/>
          <w:b/>
          <w:sz w:val="24"/>
          <w:szCs w:val="24"/>
        </w:rPr>
        <w:t>23</w:t>
      </w:r>
      <w:r w:rsidR="00F14F4B" w:rsidRPr="000A6CF4">
        <w:rPr>
          <w:rFonts w:ascii="Arial" w:hAnsi="Arial" w:cs="Arial"/>
          <w:b/>
          <w:sz w:val="24"/>
          <w:szCs w:val="24"/>
        </w:rPr>
        <w:t xml:space="preserve"> DE FEVEREIRO DE 2021</w:t>
      </w:r>
    </w:p>
    <w:p w:rsidR="001962A1" w:rsidRDefault="00F14F4B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MENSAGEM </w:t>
      </w:r>
    </w:p>
    <w:p w:rsidR="001962A1" w:rsidRDefault="001962A1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962A1" w:rsidRDefault="001962A1" w:rsidP="001962A1">
      <w:pPr>
        <w:spacing w:after="0" w:line="360" w:lineRule="auto"/>
        <w:jc w:val="center"/>
        <w:rPr>
          <w:rFonts w:ascii="Arial" w:hAnsi="Arial" w:cs="Arial"/>
        </w:rPr>
      </w:pPr>
    </w:p>
    <w:p w:rsidR="0007793B" w:rsidRDefault="006E2489" w:rsidP="000A4729">
      <w:pPr>
        <w:pStyle w:val="NormalWeb"/>
        <w:shd w:val="clear" w:color="auto" w:fill="FFFFFF"/>
        <w:spacing w:before="240" w:beforeAutospacing="0" w:after="0" w:line="360" w:lineRule="auto"/>
        <w:ind w:firstLine="851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Os </w:t>
      </w:r>
      <w:r w:rsidR="0007793B">
        <w:rPr>
          <w:rFonts w:ascii="Arial" w:eastAsiaTheme="minorHAnsi" w:hAnsi="Arial" w:cs="Arial"/>
          <w:lang w:eastAsia="en-US"/>
        </w:rPr>
        <w:t>Vereador</w:t>
      </w:r>
      <w:r>
        <w:rPr>
          <w:rFonts w:ascii="Arial" w:eastAsiaTheme="minorHAnsi" w:hAnsi="Arial" w:cs="Arial"/>
          <w:lang w:eastAsia="en-US"/>
        </w:rPr>
        <w:t>es</w:t>
      </w:r>
      <w:r w:rsidR="0007793B">
        <w:rPr>
          <w:rFonts w:ascii="Arial" w:eastAsiaTheme="minorHAnsi" w:hAnsi="Arial" w:cs="Arial"/>
          <w:lang w:eastAsia="en-US"/>
        </w:rPr>
        <w:t xml:space="preserve"> Sidnei José de Lima</w:t>
      </w:r>
      <w:r>
        <w:rPr>
          <w:rFonts w:ascii="Arial" w:eastAsiaTheme="minorHAnsi" w:hAnsi="Arial" w:cs="Arial"/>
          <w:lang w:eastAsia="en-US"/>
        </w:rPr>
        <w:t xml:space="preserve"> e </w:t>
      </w:r>
      <w:proofErr w:type="spellStart"/>
      <w:r>
        <w:rPr>
          <w:rFonts w:ascii="Arial" w:eastAsiaTheme="minorHAnsi" w:hAnsi="Arial" w:cs="Arial"/>
          <w:lang w:eastAsia="en-US"/>
        </w:rPr>
        <w:t>Joane</w:t>
      </w:r>
      <w:proofErr w:type="spellEnd"/>
      <w:r>
        <w:rPr>
          <w:rFonts w:ascii="Arial" w:eastAsiaTheme="minorHAnsi" w:hAnsi="Arial" w:cs="Arial"/>
          <w:lang w:eastAsia="en-US"/>
        </w:rPr>
        <w:t xml:space="preserve"> Antônio de Oliveira</w:t>
      </w:r>
      <w:r w:rsidR="0007793B">
        <w:rPr>
          <w:rFonts w:ascii="Arial" w:eastAsiaTheme="minorHAnsi" w:hAnsi="Arial" w:cs="Arial"/>
          <w:lang w:eastAsia="en-US"/>
        </w:rPr>
        <w:t xml:space="preserve"> propõe</w:t>
      </w:r>
      <w:r>
        <w:rPr>
          <w:rFonts w:ascii="Arial" w:eastAsiaTheme="minorHAnsi" w:hAnsi="Arial" w:cs="Arial"/>
          <w:lang w:eastAsia="en-US"/>
        </w:rPr>
        <w:t>m</w:t>
      </w:r>
      <w:r w:rsidR="0007793B">
        <w:rPr>
          <w:rFonts w:ascii="Arial" w:eastAsiaTheme="minorHAnsi" w:hAnsi="Arial" w:cs="Arial"/>
          <w:lang w:eastAsia="en-US"/>
        </w:rPr>
        <w:t xml:space="preserve"> o presente Anteprojeto de Lei, que tem por finalidade alterar o Plano de Cargos dos Servidores Municipais (Lei 498/2014), em duas situações específicas.</w:t>
      </w:r>
    </w:p>
    <w:p w:rsidR="004C764F" w:rsidRDefault="0007793B" w:rsidP="000A4729">
      <w:pPr>
        <w:pStyle w:val="NormalWeb"/>
        <w:shd w:val="clear" w:color="auto" w:fill="FFFFFF"/>
        <w:spacing w:before="240" w:beforeAutospacing="0" w:after="0" w:line="360" w:lineRule="auto"/>
        <w:ind w:firstLine="851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A primeira delas diz respeito à progressão funcional</w:t>
      </w:r>
      <w:r w:rsidR="005F4D42">
        <w:rPr>
          <w:rFonts w:ascii="Arial" w:eastAsiaTheme="minorHAnsi" w:hAnsi="Arial" w:cs="Arial"/>
          <w:lang w:eastAsia="en-US"/>
        </w:rPr>
        <w:t xml:space="preserve"> dos servidores que integra</w:t>
      </w:r>
      <w:r w:rsidR="005F4D42" w:rsidRPr="006E2489">
        <w:rPr>
          <w:rFonts w:ascii="Arial" w:eastAsiaTheme="minorHAnsi" w:hAnsi="Arial" w:cs="Arial"/>
          <w:lang w:eastAsia="en-US"/>
        </w:rPr>
        <w:t>m a</w:t>
      </w:r>
      <w:r w:rsidR="006E2489" w:rsidRPr="006E2489">
        <w:rPr>
          <w:rFonts w:ascii="Arial" w:eastAsiaTheme="minorHAnsi" w:hAnsi="Arial" w:cs="Arial"/>
          <w:lang w:eastAsia="en-US"/>
        </w:rPr>
        <w:t>s</w:t>
      </w:r>
      <w:r w:rsidR="005F4D42" w:rsidRPr="006E2489">
        <w:rPr>
          <w:rFonts w:ascii="Arial" w:eastAsiaTheme="minorHAnsi" w:hAnsi="Arial" w:cs="Arial"/>
          <w:lang w:eastAsia="en-US"/>
        </w:rPr>
        <w:t xml:space="preserve"> </w:t>
      </w:r>
      <w:r w:rsidR="006E2489" w:rsidRPr="006E2489">
        <w:rPr>
          <w:rFonts w:ascii="Arial" w:eastAsiaTheme="minorHAnsi" w:hAnsi="Arial" w:cs="Arial"/>
          <w:lang w:eastAsia="en-US"/>
        </w:rPr>
        <w:t xml:space="preserve">Classes </w:t>
      </w:r>
      <w:proofErr w:type="gramStart"/>
      <w:r w:rsidR="006E2489" w:rsidRPr="006E2489">
        <w:rPr>
          <w:rFonts w:ascii="Arial" w:eastAsiaTheme="minorHAnsi" w:hAnsi="Arial" w:cs="Arial"/>
          <w:lang w:eastAsia="en-US"/>
        </w:rPr>
        <w:t>1</w:t>
      </w:r>
      <w:proofErr w:type="gramEnd"/>
      <w:r w:rsidR="006E2489" w:rsidRPr="006E2489">
        <w:rPr>
          <w:rFonts w:ascii="Arial" w:eastAsiaTheme="minorHAnsi" w:hAnsi="Arial" w:cs="Arial"/>
          <w:lang w:eastAsia="en-US"/>
        </w:rPr>
        <w:t xml:space="preserve"> e 2</w:t>
      </w:r>
      <w:r w:rsidRPr="006E2489">
        <w:rPr>
          <w:rFonts w:ascii="Arial" w:eastAsiaTheme="minorHAnsi" w:hAnsi="Arial" w:cs="Arial"/>
          <w:lang w:eastAsia="en-US"/>
        </w:rPr>
        <w:t xml:space="preserve"> </w:t>
      </w:r>
      <w:r w:rsidR="005F4D42" w:rsidRPr="006E2489">
        <w:rPr>
          <w:rFonts w:ascii="Arial" w:eastAsiaTheme="minorHAnsi" w:hAnsi="Arial" w:cs="Arial"/>
          <w:lang w:eastAsia="en-US"/>
        </w:rPr>
        <w:t>do Plano de Cargos, composta</w:t>
      </w:r>
      <w:r w:rsidR="006E2489" w:rsidRPr="006E2489">
        <w:rPr>
          <w:rFonts w:ascii="Arial" w:eastAsiaTheme="minorHAnsi" w:hAnsi="Arial" w:cs="Arial"/>
          <w:lang w:eastAsia="en-US"/>
        </w:rPr>
        <w:t>s</w:t>
      </w:r>
      <w:r w:rsidR="005F4D42" w:rsidRPr="006E2489">
        <w:rPr>
          <w:rFonts w:ascii="Arial" w:eastAsiaTheme="minorHAnsi" w:hAnsi="Arial" w:cs="Arial"/>
          <w:lang w:eastAsia="en-US"/>
        </w:rPr>
        <w:t xml:space="preserve"> pelos Auxiliares de</w:t>
      </w:r>
      <w:r w:rsidR="006E2489" w:rsidRPr="006E2489">
        <w:rPr>
          <w:rFonts w:ascii="Arial" w:eastAsiaTheme="minorHAnsi" w:hAnsi="Arial" w:cs="Arial"/>
          <w:lang w:eastAsia="en-US"/>
        </w:rPr>
        <w:t xml:space="preserve"> Serviços Gerais, Borracheiros,</w:t>
      </w:r>
      <w:r w:rsidR="005F4D42" w:rsidRPr="006E2489">
        <w:rPr>
          <w:rFonts w:ascii="Arial" w:eastAsiaTheme="minorHAnsi" w:hAnsi="Arial" w:cs="Arial"/>
          <w:lang w:eastAsia="en-US"/>
        </w:rPr>
        <w:t xml:space="preserve"> Vigias</w:t>
      </w:r>
      <w:r w:rsidR="006E2489" w:rsidRPr="006E2489">
        <w:rPr>
          <w:rFonts w:ascii="Arial" w:eastAsiaTheme="minorHAnsi" w:hAnsi="Arial" w:cs="Arial"/>
          <w:lang w:eastAsia="en-US"/>
        </w:rPr>
        <w:t>, Auxiliares Administrativos, Motoristas, entre outros</w:t>
      </w:r>
      <w:r w:rsidR="005F4D42">
        <w:rPr>
          <w:rFonts w:ascii="Arial" w:eastAsiaTheme="minorHAnsi" w:hAnsi="Arial" w:cs="Arial"/>
          <w:lang w:eastAsia="en-US"/>
        </w:rPr>
        <w:t xml:space="preserve">. Atualmente, a Lei permite a progressão funcional desses profissionais para o Padrão </w:t>
      </w:r>
      <w:r w:rsidR="006E2489">
        <w:rPr>
          <w:rFonts w:ascii="Arial" w:eastAsiaTheme="minorHAnsi" w:hAnsi="Arial" w:cs="Arial"/>
          <w:lang w:eastAsia="en-US"/>
        </w:rPr>
        <w:t xml:space="preserve">C ou </w:t>
      </w:r>
      <w:r w:rsidR="005F4D42">
        <w:rPr>
          <w:rFonts w:ascii="Arial" w:eastAsiaTheme="minorHAnsi" w:hAnsi="Arial" w:cs="Arial"/>
          <w:lang w:eastAsia="en-US"/>
        </w:rPr>
        <w:t>D,</w:t>
      </w:r>
      <w:r w:rsidR="006E2489">
        <w:rPr>
          <w:rFonts w:ascii="Arial" w:eastAsiaTheme="minorHAnsi" w:hAnsi="Arial" w:cs="Arial"/>
          <w:lang w:eastAsia="en-US"/>
        </w:rPr>
        <w:t xml:space="preserve"> conforme o caso,</w:t>
      </w:r>
      <w:r w:rsidR="005F4D42">
        <w:rPr>
          <w:rFonts w:ascii="Arial" w:eastAsiaTheme="minorHAnsi" w:hAnsi="Arial" w:cs="Arial"/>
          <w:lang w:eastAsia="en-US"/>
        </w:rPr>
        <w:t xml:space="preserve"> apenas n</w:t>
      </w:r>
      <w:r w:rsidR="006E2489">
        <w:rPr>
          <w:rFonts w:ascii="Arial" w:eastAsiaTheme="minorHAnsi" w:hAnsi="Arial" w:cs="Arial"/>
          <w:lang w:eastAsia="en-US"/>
        </w:rPr>
        <w:t>as hipóteses</w:t>
      </w:r>
      <w:r w:rsidR="005F4D42">
        <w:rPr>
          <w:rFonts w:ascii="Arial" w:eastAsiaTheme="minorHAnsi" w:hAnsi="Arial" w:cs="Arial"/>
          <w:lang w:eastAsia="en-US"/>
        </w:rPr>
        <w:t xml:space="preserve"> de </w:t>
      </w:r>
      <w:r w:rsidR="004C764F">
        <w:rPr>
          <w:rFonts w:ascii="Arial" w:eastAsiaTheme="minorHAnsi" w:hAnsi="Arial" w:cs="Arial"/>
          <w:lang w:eastAsia="en-US"/>
        </w:rPr>
        <w:t>conclusão</w:t>
      </w:r>
      <w:r w:rsidR="005F4D42">
        <w:rPr>
          <w:rFonts w:ascii="Arial" w:eastAsiaTheme="minorHAnsi" w:hAnsi="Arial" w:cs="Arial"/>
          <w:lang w:eastAsia="en-US"/>
        </w:rPr>
        <w:t xml:space="preserve"> </w:t>
      </w:r>
      <w:r w:rsidR="004C764F">
        <w:rPr>
          <w:rFonts w:ascii="Arial" w:eastAsiaTheme="minorHAnsi" w:hAnsi="Arial" w:cs="Arial"/>
          <w:lang w:eastAsia="en-US"/>
        </w:rPr>
        <w:t>de</w:t>
      </w:r>
      <w:r w:rsidR="005F4D42">
        <w:rPr>
          <w:rFonts w:ascii="Arial" w:eastAsiaTheme="minorHAnsi" w:hAnsi="Arial" w:cs="Arial"/>
          <w:lang w:eastAsia="en-US"/>
        </w:rPr>
        <w:t xml:space="preserve"> curso</w:t>
      </w:r>
      <w:r w:rsidR="004C764F">
        <w:rPr>
          <w:rFonts w:ascii="Arial" w:eastAsiaTheme="minorHAnsi" w:hAnsi="Arial" w:cs="Arial"/>
          <w:lang w:eastAsia="en-US"/>
        </w:rPr>
        <w:t xml:space="preserve"> técnico. O que buscamos com </w:t>
      </w:r>
      <w:r w:rsidR="005F4D42">
        <w:rPr>
          <w:rFonts w:ascii="Arial" w:eastAsiaTheme="minorHAnsi" w:hAnsi="Arial" w:cs="Arial"/>
          <w:lang w:eastAsia="en-US"/>
        </w:rPr>
        <w:t xml:space="preserve">a proposta é permitir que esses profissionais </w:t>
      </w:r>
      <w:proofErr w:type="gramStart"/>
      <w:r w:rsidR="005F4D42">
        <w:rPr>
          <w:rFonts w:ascii="Arial" w:eastAsiaTheme="minorHAnsi" w:hAnsi="Arial" w:cs="Arial"/>
          <w:lang w:eastAsia="en-US"/>
        </w:rPr>
        <w:t>possam</w:t>
      </w:r>
      <w:proofErr w:type="gramEnd"/>
      <w:r w:rsidR="005F4D42">
        <w:rPr>
          <w:rFonts w:ascii="Arial" w:eastAsiaTheme="minorHAnsi" w:hAnsi="Arial" w:cs="Arial"/>
          <w:lang w:eastAsia="en-US"/>
        </w:rPr>
        <w:t xml:space="preserve"> obter avanço na carreira não só pela formação no curso técnico, mas também pela formação em nível superior ou tecnólogo, visando valorizar essa classe de servidor e corrigir verdadeiras injustiças, já que</w:t>
      </w:r>
      <w:r w:rsidR="004C764F">
        <w:rPr>
          <w:rFonts w:ascii="Arial" w:eastAsiaTheme="minorHAnsi" w:hAnsi="Arial" w:cs="Arial"/>
          <w:lang w:eastAsia="en-US"/>
        </w:rPr>
        <w:t xml:space="preserve"> os demais carreiras de servidores públicos possuem oferta abundante de cursos relacionados com suas funções, enquanto que os </w:t>
      </w:r>
      <w:r w:rsidR="004C764F" w:rsidRPr="006E2489">
        <w:rPr>
          <w:rFonts w:ascii="Arial" w:eastAsiaTheme="minorHAnsi" w:hAnsi="Arial" w:cs="Arial"/>
          <w:lang w:eastAsia="en-US"/>
        </w:rPr>
        <w:t>Auxiliares de Serviços Gerais, Borracheiros e Vigias</w:t>
      </w:r>
      <w:r w:rsidR="006E2489" w:rsidRPr="006E2489">
        <w:rPr>
          <w:rFonts w:ascii="Arial" w:eastAsiaTheme="minorHAnsi" w:hAnsi="Arial" w:cs="Arial"/>
          <w:lang w:eastAsia="en-US"/>
        </w:rPr>
        <w:t>, entre outros,</w:t>
      </w:r>
      <w:r w:rsidR="004C764F">
        <w:rPr>
          <w:rFonts w:ascii="Arial" w:eastAsiaTheme="minorHAnsi" w:hAnsi="Arial" w:cs="Arial"/>
          <w:lang w:eastAsia="en-US"/>
        </w:rPr>
        <w:t xml:space="preserve"> muitas vezes não conseguem frequentar cursos que tenham relação com sua atividade laboral. </w:t>
      </w:r>
      <w:r w:rsidR="005F4D42">
        <w:rPr>
          <w:rFonts w:ascii="Arial" w:eastAsiaTheme="minorHAnsi" w:hAnsi="Arial" w:cs="Arial"/>
          <w:lang w:eastAsia="en-US"/>
        </w:rPr>
        <w:t xml:space="preserve">  </w:t>
      </w:r>
    </w:p>
    <w:p w:rsidR="00FA20A0" w:rsidRDefault="004C764F" w:rsidP="000A4729">
      <w:pPr>
        <w:pStyle w:val="NormalWeb"/>
        <w:shd w:val="clear" w:color="auto" w:fill="FFFFFF"/>
        <w:spacing w:before="240" w:beforeAutospacing="0" w:after="0" w:line="360" w:lineRule="auto"/>
        <w:ind w:firstLine="851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A segunda alteração pretendida </w:t>
      </w:r>
      <w:r w:rsidR="00FA20A0">
        <w:rPr>
          <w:rFonts w:ascii="Arial" w:eastAsiaTheme="minorHAnsi" w:hAnsi="Arial" w:cs="Arial"/>
          <w:lang w:eastAsia="en-US"/>
        </w:rPr>
        <w:t>para o</w:t>
      </w:r>
      <w:r>
        <w:rPr>
          <w:rFonts w:ascii="Arial" w:eastAsiaTheme="minorHAnsi" w:hAnsi="Arial" w:cs="Arial"/>
          <w:lang w:eastAsia="en-US"/>
        </w:rPr>
        <w:t xml:space="preserve"> Plano de Cargos dos Servidores Municipais diz respeito </w:t>
      </w:r>
      <w:r w:rsidR="00405950">
        <w:rPr>
          <w:rFonts w:ascii="Arial" w:eastAsiaTheme="minorHAnsi" w:hAnsi="Arial" w:cs="Arial"/>
          <w:lang w:eastAsia="en-US"/>
        </w:rPr>
        <w:t>à garantia de progressão funcional de todos os servidores quando da apresentação da respectiva titulação que lhe dá direito a acréscimo na</w:t>
      </w:r>
      <w:r w:rsidR="00FA20A0">
        <w:rPr>
          <w:rFonts w:ascii="Arial" w:eastAsiaTheme="minorHAnsi" w:hAnsi="Arial" w:cs="Arial"/>
          <w:lang w:eastAsia="en-US"/>
        </w:rPr>
        <w:t xml:space="preserve"> sua</w:t>
      </w:r>
      <w:r w:rsidR="00405950">
        <w:rPr>
          <w:rFonts w:ascii="Arial" w:eastAsiaTheme="minorHAnsi" w:hAnsi="Arial" w:cs="Arial"/>
          <w:lang w:eastAsia="en-US"/>
        </w:rPr>
        <w:t xml:space="preserve"> remuneração. Por entendermos ser um direito do servidor, propomos fazer com que a lei preveja que a formação conquistada pelo servidor seja relacionada não só com o seu cargo, mas, sobretudo, com a função que o servidor desempenha na sua atividade diária. Citamos como exemplo um auxiliar administrativo lotado na Secretaria de Educação que conclua graduação em pedagogia; que esse profissional possa ter garantida sua progressão funcional não pelo fato de a pedagogia estar atrelada ao cargo que ocupa, mas pela bagagem que o profissional </w:t>
      </w:r>
      <w:r w:rsidR="00405950">
        <w:rPr>
          <w:rFonts w:ascii="Arial" w:eastAsiaTheme="minorHAnsi" w:hAnsi="Arial" w:cs="Arial"/>
          <w:lang w:eastAsia="en-US"/>
        </w:rPr>
        <w:lastRenderedPageBreak/>
        <w:t>acumulou em seus estudos, que representam melhoria na qualidade do seu trabalho, e consequente melhora no serviço público prestado ao cidadão.</w:t>
      </w:r>
      <w:r w:rsidR="00FA20A0">
        <w:rPr>
          <w:rFonts w:ascii="Arial" w:eastAsiaTheme="minorHAnsi" w:hAnsi="Arial" w:cs="Arial"/>
          <w:lang w:eastAsia="en-US"/>
        </w:rPr>
        <w:t xml:space="preserve"> </w:t>
      </w:r>
    </w:p>
    <w:p w:rsidR="00405950" w:rsidRDefault="00FA20A0" w:rsidP="000A4729">
      <w:pPr>
        <w:pStyle w:val="NormalWeb"/>
        <w:shd w:val="clear" w:color="auto" w:fill="FFFFFF"/>
        <w:spacing w:before="240" w:beforeAutospacing="0" w:after="0" w:line="360" w:lineRule="auto"/>
        <w:ind w:firstLine="851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Em resumo, que o direito à progressão funcional esteja </w:t>
      </w:r>
      <w:proofErr w:type="gramStart"/>
      <w:r>
        <w:rPr>
          <w:rFonts w:ascii="Arial" w:eastAsiaTheme="minorHAnsi" w:hAnsi="Arial" w:cs="Arial"/>
          <w:lang w:eastAsia="en-US"/>
        </w:rPr>
        <w:t>relacionada</w:t>
      </w:r>
      <w:proofErr w:type="gramEnd"/>
      <w:r>
        <w:rPr>
          <w:rFonts w:ascii="Arial" w:eastAsiaTheme="minorHAnsi" w:hAnsi="Arial" w:cs="Arial"/>
          <w:lang w:eastAsia="en-US"/>
        </w:rPr>
        <w:t xml:space="preserve"> diretamente às atribuições diárias desenvolvidas pelo servidor, e não simplesmente ao cargo, de uma forma engessada e que possa não condizer com a realidade. </w:t>
      </w:r>
      <w:r w:rsidR="006E2489">
        <w:rPr>
          <w:rFonts w:ascii="Arial" w:eastAsiaTheme="minorHAnsi" w:hAnsi="Arial" w:cs="Arial"/>
          <w:lang w:eastAsia="en-US"/>
        </w:rPr>
        <w:t>Além disso,</w:t>
      </w:r>
      <w:r>
        <w:rPr>
          <w:rFonts w:ascii="Arial" w:eastAsiaTheme="minorHAnsi" w:hAnsi="Arial" w:cs="Arial"/>
          <w:lang w:eastAsia="en-US"/>
        </w:rPr>
        <w:t xml:space="preserve"> essa correlação entre formação educacional e atribuições diárias</w:t>
      </w:r>
      <w:r w:rsidR="006E2489">
        <w:rPr>
          <w:rFonts w:ascii="Arial" w:eastAsiaTheme="minorHAnsi" w:hAnsi="Arial" w:cs="Arial"/>
          <w:lang w:eastAsia="en-US"/>
        </w:rPr>
        <w:t>,</w:t>
      </w:r>
      <w:r>
        <w:rPr>
          <w:rFonts w:ascii="Arial" w:eastAsiaTheme="minorHAnsi" w:hAnsi="Arial" w:cs="Arial"/>
          <w:lang w:eastAsia="en-US"/>
        </w:rPr>
        <w:t xml:space="preserve"> pretendemos que seja comprovada por relatório apresentado pelo servidor à respectiva comissão de enquadramento.</w:t>
      </w:r>
    </w:p>
    <w:p w:rsidR="001962A1" w:rsidRDefault="00405950" w:rsidP="006E2489">
      <w:pPr>
        <w:pStyle w:val="NormalWeb"/>
        <w:shd w:val="clear" w:color="auto" w:fill="FFFFFF"/>
        <w:spacing w:before="240" w:beforeAutospacing="0" w:line="360" w:lineRule="auto"/>
        <w:ind w:firstLine="851"/>
        <w:jc w:val="both"/>
        <w:rPr>
          <w:rFonts w:ascii="Arial" w:hAnsi="Arial" w:cs="Arial"/>
          <w:color w:val="000000"/>
        </w:rPr>
      </w:pPr>
      <w:r>
        <w:rPr>
          <w:rFonts w:ascii="Arial" w:eastAsiaTheme="minorHAnsi" w:hAnsi="Arial" w:cs="Arial"/>
          <w:lang w:eastAsia="en-US"/>
        </w:rPr>
        <w:t xml:space="preserve">    </w:t>
      </w:r>
      <w:r w:rsidR="00A63705">
        <w:rPr>
          <w:rFonts w:ascii="Arial" w:hAnsi="Arial" w:cs="Arial"/>
        </w:rPr>
        <w:t xml:space="preserve">Tendo em vista que a presente proposta legislativa </w:t>
      </w:r>
      <w:r w:rsidR="00FA20A0">
        <w:rPr>
          <w:rFonts w:ascii="Arial" w:hAnsi="Arial" w:cs="Arial"/>
        </w:rPr>
        <w:t xml:space="preserve">é de </w:t>
      </w:r>
      <w:r w:rsidR="00A63705">
        <w:rPr>
          <w:rFonts w:ascii="Arial" w:hAnsi="Arial" w:cs="Arial"/>
        </w:rPr>
        <w:t>co</w:t>
      </w:r>
      <w:r w:rsidR="00FA20A0">
        <w:rPr>
          <w:rFonts w:ascii="Arial" w:hAnsi="Arial" w:cs="Arial"/>
        </w:rPr>
        <w:t xml:space="preserve">mpetência privativa do Prefeito, uma vez que altera </w:t>
      </w:r>
      <w:r w:rsidR="00635047">
        <w:rPr>
          <w:rFonts w:ascii="Arial" w:hAnsi="Arial" w:cs="Arial"/>
        </w:rPr>
        <w:t>o Plano de Cargos, Carreiras e Vencimentos dos servidores municipais</w:t>
      </w:r>
      <w:r w:rsidR="00A63705">
        <w:rPr>
          <w:rFonts w:ascii="Arial" w:hAnsi="Arial" w:cs="Arial"/>
        </w:rPr>
        <w:t xml:space="preserve">, </w:t>
      </w:r>
      <w:r w:rsidR="00635047">
        <w:rPr>
          <w:rFonts w:ascii="Arial" w:hAnsi="Arial" w:cs="Arial"/>
        </w:rPr>
        <w:t>nos termos do art. 53, inciso I</w:t>
      </w:r>
      <w:r w:rsidR="00A63705">
        <w:rPr>
          <w:rFonts w:ascii="Arial" w:hAnsi="Arial" w:cs="Arial"/>
        </w:rPr>
        <w:t>I, da Lei Orgânica Municipal, o</w:t>
      </w:r>
      <w:r w:rsidR="006E2489">
        <w:rPr>
          <w:rFonts w:ascii="Arial" w:hAnsi="Arial" w:cs="Arial"/>
        </w:rPr>
        <w:t>s</w:t>
      </w:r>
      <w:r w:rsidR="00A63705">
        <w:rPr>
          <w:rFonts w:ascii="Arial" w:hAnsi="Arial" w:cs="Arial"/>
        </w:rPr>
        <w:t xml:space="preserve"> Vereador</w:t>
      </w:r>
      <w:r w:rsidR="006E2489">
        <w:rPr>
          <w:rFonts w:ascii="Arial" w:hAnsi="Arial" w:cs="Arial"/>
        </w:rPr>
        <w:t>es</w:t>
      </w:r>
      <w:r w:rsidR="00A63705">
        <w:rPr>
          <w:rFonts w:ascii="Arial" w:hAnsi="Arial" w:cs="Arial"/>
        </w:rPr>
        <w:t xml:space="preserve"> subscritor</w:t>
      </w:r>
      <w:r w:rsidR="006E2489">
        <w:rPr>
          <w:rFonts w:ascii="Arial" w:hAnsi="Arial" w:cs="Arial"/>
        </w:rPr>
        <w:t>es</w:t>
      </w:r>
      <w:r w:rsidR="00A63705">
        <w:rPr>
          <w:rFonts w:ascii="Arial" w:hAnsi="Arial" w:cs="Arial"/>
        </w:rPr>
        <w:t xml:space="preserve"> da presente proposição legislativa solicita</w:t>
      </w:r>
      <w:r w:rsidR="006E2489">
        <w:rPr>
          <w:rFonts w:ascii="Arial" w:hAnsi="Arial" w:cs="Arial"/>
        </w:rPr>
        <w:t>m</w:t>
      </w:r>
      <w:r w:rsidR="00A63705">
        <w:rPr>
          <w:rFonts w:ascii="Arial" w:hAnsi="Arial" w:cs="Arial"/>
        </w:rPr>
        <w:t xml:space="preserve"> seu encaminhamento ao Prefeito Municipal, na forma de Anteprojeto de Lei.</w:t>
      </w:r>
    </w:p>
    <w:p w:rsidR="001962A1" w:rsidRDefault="00635047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Sala de Sessões, em </w:t>
      </w:r>
      <w:r w:rsidR="006E2489">
        <w:rPr>
          <w:rFonts w:ascii="Arial" w:hAnsi="Arial" w:cs="Arial"/>
          <w:color w:val="000000"/>
        </w:rPr>
        <w:t>23</w:t>
      </w:r>
      <w:r w:rsidR="001962A1">
        <w:rPr>
          <w:rFonts w:ascii="Arial" w:hAnsi="Arial" w:cs="Arial"/>
          <w:color w:val="000000"/>
        </w:rPr>
        <w:t xml:space="preserve"> de fevereiro de 2021.</w:t>
      </w:r>
    </w:p>
    <w:p w:rsidR="006E2489" w:rsidRDefault="006E2489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1962A1" w:rsidRDefault="001962A1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6E2489" w:rsidRDefault="006E2489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E2489" w:rsidTr="006E2489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6E2489" w:rsidRDefault="006E2489" w:rsidP="006E248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000000"/>
                <w:sz w:val="23"/>
                <w:szCs w:val="23"/>
              </w:rPr>
              <w:t>SIDINEI JOSÉ DE LIMA</w:t>
            </w:r>
          </w:p>
          <w:p w:rsidR="006E2489" w:rsidRDefault="006E2489" w:rsidP="006E24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VEREADOR</w:t>
            </w:r>
          </w:p>
          <w:p w:rsidR="006E2489" w:rsidRDefault="006E2489" w:rsidP="001962A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6E2489" w:rsidRDefault="006E2489" w:rsidP="001962A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JOANE ANTÔNIO DE OLIVEIRA</w:t>
            </w:r>
          </w:p>
          <w:p w:rsidR="006E2489" w:rsidRPr="006E2489" w:rsidRDefault="006E2489" w:rsidP="001962A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6E2489" w:rsidRDefault="006E2489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sectPr w:rsidR="006E2489" w:rsidSect="00921264">
      <w:headerReference w:type="default" r:id="rId11"/>
      <w:footerReference w:type="default" r:id="rId12"/>
      <w:pgSz w:w="11906" w:h="16838"/>
      <w:pgMar w:top="1276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DB9" w:rsidRDefault="00472DB9" w:rsidP="001E486E">
      <w:pPr>
        <w:spacing w:after="0" w:line="240" w:lineRule="auto"/>
      </w:pPr>
      <w:r>
        <w:separator/>
      </w:r>
    </w:p>
  </w:endnote>
  <w:endnote w:type="continuationSeparator" w:id="0">
    <w:p w:rsidR="00472DB9" w:rsidRDefault="00472DB9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DB9" w:rsidRDefault="00472DB9" w:rsidP="001E486E">
    <w:pPr>
      <w:pStyle w:val="Rodap"/>
      <w:pBdr>
        <w:bottom w:val="single" w:sz="6" w:space="1" w:color="auto"/>
      </w:pBdr>
      <w:jc w:val="center"/>
    </w:pPr>
  </w:p>
  <w:p w:rsidR="00472DB9" w:rsidRDefault="00472DB9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472DB9" w:rsidRPr="004130C9" w:rsidRDefault="00472DB9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472DB9" w:rsidRDefault="00472D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DB9" w:rsidRDefault="00472DB9" w:rsidP="001E486E">
      <w:pPr>
        <w:spacing w:after="0" w:line="240" w:lineRule="auto"/>
      </w:pPr>
      <w:r>
        <w:separator/>
      </w:r>
    </w:p>
  </w:footnote>
  <w:footnote w:type="continuationSeparator" w:id="0">
    <w:p w:rsidR="00472DB9" w:rsidRDefault="00472DB9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DB9" w:rsidRDefault="00472DB9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7F5B363" wp14:editId="17EFAD24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72DB9" w:rsidRPr="00801EBF" w:rsidRDefault="00472DB9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472DB9" w:rsidRPr="00801EBF" w:rsidRDefault="00472DB9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472DB9" w:rsidRPr="004130C9" w:rsidRDefault="00472DB9" w:rsidP="001E486E">
    <w:pPr>
      <w:pStyle w:val="Cabealho"/>
      <w:tabs>
        <w:tab w:val="clear" w:pos="4252"/>
        <w:tab w:val="clear" w:pos="8504"/>
        <w:tab w:val="left" w:pos="2745"/>
      </w:tabs>
    </w:pPr>
  </w:p>
  <w:p w:rsidR="00472DB9" w:rsidRDefault="00472DB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21D63"/>
    <w:rsid w:val="0007793B"/>
    <w:rsid w:val="000803BD"/>
    <w:rsid w:val="000A4729"/>
    <w:rsid w:val="000A53D6"/>
    <w:rsid w:val="00160ED5"/>
    <w:rsid w:val="00163159"/>
    <w:rsid w:val="001962A1"/>
    <w:rsid w:val="001C581F"/>
    <w:rsid w:val="001E486E"/>
    <w:rsid w:val="001F7BD4"/>
    <w:rsid w:val="00204098"/>
    <w:rsid w:val="00220CB6"/>
    <w:rsid w:val="00223637"/>
    <w:rsid w:val="002454EA"/>
    <w:rsid w:val="002812D7"/>
    <w:rsid w:val="002901AD"/>
    <w:rsid w:val="00293B1F"/>
    <w:rsid w:val="002A5133"/>
    <w:rsid w:val="002E3FF5"/>
    <w:rsid w:val="00311FFC"/>
    <w:rsid w:val="00344EE9"/>
    <w:rsid w:val="00362AC2"/>
    <w:rsid w:val="003843D5"/>
    <w:rsid w:val="00405950"/>
    <w:rsid w:val="00430742"/>
    <w:rsid w:val="00472DB9"/>
    <w:rsid w:val="004B1F0F"/>
    <w:rsid w:val="004B7515"/>
    <w:rsid w:val="004C4797"/>
    <w:rsid w:val="004C764F"/>
    <w:rsid w:val="005055E6"/>
    <w:rsid w:val="005F4D42"/>
    <w:rsid w:val="00635047"/>
    <w:rsid w:val="0063616D"/>
    <w:rsid w:val="00687784"/>
    <w:rsid w:val="006E2489"/>
    <w:rsid w:val="00711324"/>
    <w:rsid w:val="00730743"/>
    <w:rsid w:val="00770053"/>
    <w:rsid w:val="007A38FA"/>
    <w:rsid w:val="007B34A6"/>
    <w:rsid w:val="007D2C57"/>
    <w:rsid w:val="007D7051"/>
    <w:rsid w:val="008672BF"/>
    <w:rsid w:val="008B1525"/>
    <w:rsid w:val="008B4AFA"/>
    <w:rsid w:val="00904A1C"/>
    <w:rsid w:val="00905AE2"/>
    <w:rsid w:val="0091581B"/>
    <w:rsid w:val="00921264"/>
    <w:rsid w:val="0092343B"/>
    <w:rsid w:val="0094038A"/>
    <w:rsid w:val="009910B5"/>
    <w:rsid w:val="009A3C9E"/>
    <w:rsid w:val="009C554D"/>
    <w:rsid w:val="00A5676D"/>
    <w:rsid w:val="00A63705"/>
    <w:rsid w:val="00A66934"/>
    <w:rsid w:val="00A81E26"/>
    <w:rsid w:val="00AF096F"/>
    <w:rsid w:val="00B047DE"/>
    <w:rsid w:val="00B32742"/>
    <w:rsid w:val="00B64FA8"/>
    <w:rsid w:val="00BB2E1A"/>
    <w:rsid w:val="00BB6C01"/>
    <w:rsid w:val="00BE7429"/>
    <w:rsid w:val="00CE1509"/>
    <w:rsid w:val="00D07FBA"/>
    <w:rsid w:val="00DA5411"/>
    <w:rsid w:val="00DC1D78"/>
    <w:rsid w:val="00DD3BBD"/>
    <w:rsid w:val="00E13FCE"/>
    <w:rsid w:val="00E212BA"/>
    <w:rsid w:val="00E26E44"/>
    <w:rsid w:val="00F14F4B"/>
    <w:rsid w:val="00F3794F"/>
    <w:rsid w:val="00FA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B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B4AF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6E2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B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8B4AF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6E2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eismunicipais.com.br/a/pr/t/tijucas-do-sul/lei-ordinaria/2014/49/498/lei-ordinaria-n-498-2014-institui-o-plano-de-carreira-cargos-e-vencimentos-pccv-dos-servidores-publicos-municipais-da-administracao-diret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eismunicipais.com.br/a/pr/t/tijucas-do-sul/lei-ordinaria/2014/49/498/lei-ordinaria-n-498-2014-institui-o-plano-de-carreira-cargos-e-vencimentos-pccv-dos-servidores-publicos-municipais-da-administracao-direta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DC58F-136F-42B0-8890-1A8337D8F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972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Eduardo</cp:lastModifiedBy>
  <cp:revision>8</cp:revision>
  <cp:lastPrinted>2021-02-22T19:07:00Z</cp:lastPrinted>
  <dcterms:created xsi:type="dcterms:W3CDTF">2021-02-09T13:32:00Z</dcterms:created>
  <dcterms:modified xsi:type="dcterms:W3CDTF">2021-02-22T19:09:00Z</dcterms:modified>
</cp:coreProperties>
</file>