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4D39289D" w:rsidR="0014104B" w:rsidRPr="008A745A" w:rsidRDefault="00980271" w:rsidP="00AE1A11">
      <w:pPr>
        <w:jc w:val="center"/>
        <w:rPr>
          <w:rFonts w:ascii="Century Gothic" w:hAnsi="Century Gothic"/>
          <w:b/>
          <w:sz w:val="18"/>
          <w:szCs w:val="18"/>
        </w:rPr>
      </w:pPr>
      <w:r w:rsidRPr="008A745A">
        <w:rPr>
          <w:rFonts w:ascii="Century Gothic" w:hAnsi="Century Gothic"/>
          <w:b/>
          <w:sz w:val="18"/>
          <w:szCs w:val="18"/>
        </w:rPr>
        <w:t xml:space="preserve">INDICAÇÃO Nº </w:t>
      </w:r>
      <w:r w:rsidR="006909F6" w:rsidRPr="008A745A">
        <w:rPr>
          <w:rFonts w:ascii="Century Gothic" w:hAnsi="Century Gothic"/>
          <w:b/>
          <w:sz w:val="18"/>
          <w:szCs w:val="18"/>
        </w:rPr>
        <w:t>16</w:t>
      </w:r>
      <w:r w:rsidR="00E02730" w:rsidRPr="008A745A">
        <w:rPr>
          <w:rFonts w:ascii="Century Gothic" w:hAnsi="Century Gothic"/>
          <w:b/>
          <w:sz w:val="18"/>
          <w:szCs w:val="18"/>
        </w:rPr>
        <w:t>/</w:t>
      </w:r>
      <w:r w:rsidR="005F4121" w:rsidRPr="008A745A">
        <w:rPr>
          <w:rFonts w:ascii="Century Gothic" w:hAnsi="Century Gothic"/>
          <w:b/>
          <w:sz w:val="18"/>
          <w:szCs w:val="18"/>
        </w:rPr>
        <w:t>202</w:t>
      </w:r>
      <w:r w:rsidR="00DB6F5A" w:rsidRPr="008A745A">
        <w:rPr>
          <w:rFonts w:ascii="Century Gothic" w:hAnsi="Century Gothic"/>
          <w:b/>
          <w:sz w:val="18"/>
          <w:szCs w:val="18"/>
        </w:rPr>
        <w:t>6</w:t>
      </w:r>
    </w:p>
    <w:p w14:paraId="3EC3C9C0" w14:textId="77777777" w:rsidR="00167A49" w:rsidRPr="008A745A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6DA909A8" w:rsidR="00D13B4E" w:rsidRPr="008A745A" w:rsidRDefault="00D13B4E" w:rsidP="008A745A">
      <w:pPr>
        <w:spacing w:after="240" w:line="276" w:lineRule="auto"/>
        <w:ind w:left="4536"/>
        <w:jc w:val="both"/>
        <w:rPr>
          <w:b/>
          <w:bCs/>
          <w:sz w:val="18"/>
          <w:szCs w:val="18"/>
        </w:rPr>
      </w:pPr>
      <w:r w:rsidRPr="008A745A">
        <w:rPr>
          <w:rFonts w:ascii="Century Gothic" w:hAnsi="Century Gothic"/>
          <w:b/>
          <w:bCs/>
          <w:sz w:val="18"/>
          <w:szCs w:val="18"/>
        </w:rPr>
        <w:t xml:space="preserve">“Solicita que </w:t>
      </w:r>
      <w:r w:rsidR="003F74B4" w:rsidRPr="008A745A">
        <w:rPr>
          <w:rFonts w:ascii="Century Gothic" w:hAnsi="Century Gothic"/>
          <w:b/>
          <w:bCs/>
          <w:sz w:val="18"/>
          <w:szCs w:val="18"/>
        </w:rPr>
        <w:t xml:space="preserve">seja </w:t>
      </w:r>
      <w:r w:rsidR="008A745A" w:rsidRPr="008A745A">
        <w:rPr>
          <w:rFonts w:ascii="Century Gothic" w:hAnsi="Century Gothic"/>
          <w:b/>
          <w:bCs/>
          <w:sz w:val="18"/>
          <w:szCs w:val="18"/>
        </w:rPr>
        <w:t>regulamentado, no município de Sales Oliveira – SP, a nova metodologia de cofinanciamento do piso de Atenção Primária à Saúde - APS, no âmbito do Sistema Único de Saúde (SUS), autorizando o pagamento de incentivo por desempenho na atenção primária à saúde, e dá outras providências.”</w:t>
      </w:r>
    </w:p>
    <w:p w14:paraId="16D7516F" w14:textId="0052C791" w:rsidR="006909F6" w:rsidRPr="008A745A" w:rsidRDefault="003075DA" w:rsidP="008A745A">
      <w:pPr>
        <w:spacing w:after="240" w:line="360" w:lineRule="auto"/>
        <w:ind w:firstLine="1134"/>
        <w:jc w:val="both"/>
        <w:rPr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>Indic</w:t>
      </w:r>
      <w:r w:rsidR="00037908" w:rsidRPr="008A745A">
        <w:rPr>
          <w:rFonts w:ascii="Century Gothic" w:hAnsi="Century Gothic"/>
          <w:sz w:val="18"/>
          <w:szCs w:val="18"/>
        </w:rPr>
        <w:t>o</w:t>
      </w:r>
      <w:r w:rsidRPr="008A745A">
        <w:rPr>
          <w:rFonts w:ascii="Century Gothic" w:hAnsi="Century Gothic"/>
          <w:sz w:val="18"/>
          <w:szCs w:val="18"/>
        </w:rPr>
        <w:t xml:space="preserve"> </w:t>
      </w:r>
      <w:r w:rsidR="00762B40" w:rsidRPr="008A745A">
        <w:rPr>
          <w:rFonts w:ascii="Century Gothic" w:hAnsi="Century Gothic"/>
          <w:sz w:val="18"/>
          <w:szCs w:val="18"/>
        </w:rPr>
        <w:t>à</w:t>
      </w:r>
      <w:r w:rsidRPr="008A745A">
        <w:rPr>
          <w:rFonts w:ascii="Century Gothic" w:hAnsi="Century Gothic"/>
          <w:sz w:val="18"/>
          <w:szCs w:val="18"/>
        </w:rPr>
        <w:t xml:space="preserve"> Chefe do Poder Executivo Municipal, na forma regimental, que, </w:t>
      </w:r>
      <w:r w:rsidR="003F74B4" w:rsidRPr="008A745A">
        <w:rPr>
          <w:rFonts w:ascii="Century Gothic" w:hAnsi="Century Gothic"/>
          <w:sz w:val="18"/>
          <w:szCs w:val="18"/>
        </w:rPr>
        <w:t xml:space="preserve">seja </w:t>
      </w:r>
      <w:r w:rsidR="006909F6" w:rsidRPr="008A745A">
        <w:rPr>
          <w:rFonts w:ascii="Century Gothic" w:hAnsi="Century Gothic"/>
          <w:sz w:val="18"/>
          <w:szCs w:val="18"/>
        </w:rPr>
        <w:t xml:space="preserve">regulamentado, no município de Sales Oliveira – SP, a </w:t>
      </w:r>
      <w:r w:rsidR="008A745A" w:rsidRPr="008A745A">
        <w:rPr>
          <w:rFonts w:ascii="Century Gothic" w:hAnsi="Century Gothic"/>
          <w:sz w:val="18"/>
          <w:szCs w:val="18"/>
        </w:rPr>
        <w:t>nova metodologia de cofinanciamento do piso de Atenção Primária à Saúde - APS, no âmbito do Sistema Único de Saúde (SUS), autorizando o pagamento de incentivo por desempenho na atenção primária à saúde, e dá outras providências.</w:t>
      </w:r>
    </w:p>
    <w:p w14:paraId="5D9C7F51" w14:textId="3A3FB18A" w:rsidR="00692103" w:rsidRPr="008A745A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8A745A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16F74BFF" w14:textId="77777777" w:rsidR="006909F6" w:rsidRPr="008A745A" w:rsidRDefault="006909F6" w:rsidP="006909F6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>A Portaria GM/MS nº 3.493, de 10 de abril de 2024 a</w:t>
      </w:r>
      <w:r w:rsidRPr="00123EDC">
        <w:rPr>
          <w:rFonts w:ascii="Century Gothic" w:hAnsi="Century Gothic"/>
          <w:sz w:val="18"/>
          <w:szCs w:val="18"/>
        </w:rPr>
        <w:t>lter</w:t>
      </w:r>
      <w:r w:rsidRPr="008A745A">
        <w:rPr>
          <w:rFonts w:ascii="Century Gothic" w:hAnsi="Century Gothic"/>
          <w:sz w:val="18"/>
          <w:szCs w:val="18"/>
        </w:rPr>
        <w:t>ou</w:t>
      </w:r>
      <w:r w:rsidRPr="00123EDC">
        <w:rPr>
          <w:rFonts w:ascii="Century Gothic" w:hAnsi="Century Gothic"/>
          <w:sz w:val="18"/>
          <w:szCs w:val="18"/>
        </w:rPr>
        <w:t xml:space="preserve"> a Portaria de Consolidação GM/MS nº 6, de 28 de setembro de 2017,</w:t>
      </w:r>
      <w:r w:rsidRPr="008A745A">
        <w:rPr>
          <w:rFonts w:ascii="Century Gothic" w:hAnsi="Century Gothic"/>
          <w:sz w:val="18"/>
          <w:szCs w:val="18"/>
        </w:rPr>
        <w:t xml:space="preserve"> </w:t>
      </w:r>
      <w:r w:rsidRPr="00123EDC">
        <w:rPr>
          <w:rFonts w:ascii="Century Gothic" w:hAnsi="Century Gothic"/>
          <w:sz w:val="18"/>
          <w:szCs w:val="18"/>
        </w:rPr>
        <w:t>para instituir nova metodologia de cofinanciamento federal do Piso de Atenção Primária à Saúde - APS, no âmbito do Sistema Único de Saúde - SUS, com o objetivo de fortalecer e valorizar a Estratégia Saúde da Família - ESF.</w:t>
      </w:r>
    </w:p>
    <w:p w14:paraId="282B3C98" w14:textId="0B5EDE43" w:rsidR="006909F6" w:rsidRPr="008A745A" w:rsidRDefault="006909F6" w:rsidP="006909F6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 xml:space="preserve">Essa normativa reformulou os critérios de repasse federal aos municípios, </w:t>
      </w:r>
      <w:r w:rsidR="00666BF3">
        <w:rPr>
          <w:rFonts w:ascii="Century Gothic" w:hAnsi="Century Gothic"/>
          <w:sz w:val="18"/>
          <w:szCs w:val="18"/>
        </w:rPr>
        <w:t xml:space="preserve">visando </w:t>
      </w:r>
      <w:r w:rsidRPr="008A745A">
        <w:rPr>
          <w:rFonts w:ascii="Century Gothic" w:hAnsi="Century Gothic"/>
          <w:sz w:val="18"/>
          <w:szCs w:val="18"/>
        </w:rPr>
        <w:t>fortalecer a atenção Primária em Saúde, ampliar a previsibilidade financeira e estimular melhorias na organização dos serviços e nos indicadores assistenciais.</w:t>
      </w:r>
    </w:p>
    <w:p w14:paraId="1DC06D96" w14:textId="77777777" w:rsidR="006909F6" w:rsidRPr="008A745A" w:rsidRDefault="006909F6" w:rsidP="006909F6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>O município de Sales Oliveira – SP, ainda, não conta com uma legislação disciplinando a destinação de recursos recebidos a título de incentivo financeiro do componente qualidade aos servidores da Atenção Primária à Saúde.</w:t>
      </w:r>
    </w:p>
    <w:p w14:paraId="7A38C936" w14:textId="54BDC2B1" w:rsidR="006909F6" w:rsidRPr="008A745A" w:rsidRDefault="00666BF3" w:rsidP="006909F6">
      <w:pPr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Dessa maneira, a</w:t>
      </w:r>
      <w:r w:rsidR="006909F6" w:rsidRPr="008A745A">
        <w:rPr>
          <w:rFonts w:ascii="Century Gothic" w:hAnsi="Century Gothic"/>
          <w:sz w:val="18"/>
          <w:szCs w:val="18"/>
        </w:rPr>
        <w:t xml:space="preserve"> regulamentação da Portaria GM/MS nº 3.493/2024, através da criação de uma lei municipal</w:t>
      </w:r>
      <w:r>
        <w:rPr>
          <w:rFonts w:ascii="Century Gothic" w:hAnsi="Century Gothic"/>
          <w:sz w:val="18"/>
          <w:szCs w:val="18"/>
        </w:rPr>
        <w:t>, é um passo muito importante</w:t>
      </w:r>
      <w:r w:rsidR="006909F6" w:rsidRPr="008A745A">
        <w:rPr>
          <w:rFonts w:ascii="Century Gothic" w:hAnsi="Century Gothic"/>
          <w:sz w:val="18"/>
          <w:szCs w:val="18"/>
        </w:rPr>
        <w:t xml:space="preserve">, </w:t>
      </w:r>
      <w:r w:rsidR="008C6492">
        <w:rPr>
          <w:rFonts w:ascii="Century Gothic" w:hAnsi="Century Gothic"/>
          <w:sz w:val="18"/>
          <w:szCs w:val="18"/>
        </w:rPr>
        <w:t xml:space="preserve">pois ela </w:t>
      </w:r>
      <w:r w:rsidR="006909F6" w:rsidRPr="008A745A">
        <w:rPr>
          <w:rFonts w:ascii="Century Gothic" w:hAnsi="Century Gothic"/>
          <w:sz w:val="18"/>
          <w:szCs w:val="18"/>
        </w:rPr>
        <w:t xml:space="preserve">autorizará o repasse desses valores às equipes municipais, garantirá a aplicação eficiente e transparente dos recursos para promover a melhoria da Atenção Primária à Saúde (APS), particularmente nas áreas de saúde da família, saúde bucal e nas equipes </w:t>
      </w:r>
      <w:proofErr w:type="spellStart"/>
      <w:r w:rsidR="006909F6" w:rsidRPr="008A745A">
        <w:rPr>
          <w:rFonts w:ascii="Century Gothic" w:hAnsi="Century Gothic"/>
          <w:sz w:val="18"/>
          <w:szCs w:val="18"/>
        </w:rPr>
        <w:t>emulti</w:t>
      </w:r>
      <w:proofErr w:type="spellEnd"/>
      <w:r w:rsidR="006909F6" w:rsidRPr="008A745A">
        <w:rPr>
          <w:rFonts w:ascii="Century Gothic" w:hAnsi="Century Gothic"/>
          <w:sz w:val="18"/>
          <w:szCs w:val="18"/>
        </w:rPr>
        <w:t xml:space="preserve">, fortalecendo a qualidade dos serviços prestados à população. </w:t>
      </w:r>
    </w:p>
    <w:p w14:paraId="24A632CB" w14:textId="2F46D78C" w:rsidR="006909F6" w:rsidRPr="008A745A" w:rsidRDefault="006909F6" w:rsidP="006909F6">
      <w:pPr>
        <w:spacing w:before="240" w:after="16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 xml:space="preserve">Diante dos benefícios que a regulamentação desse tema trará à população salense e aos servidores públicos da saúde municipal, solicito que Vossa Excelência adote as providências necessárias para instituir esta lei no município. </w:t>
      </w:r>
      <w:r w:rsidR="008C6492">
        <w:rPr>
          <w:rFonts w:ascii="Century Gothic" w:hAnsi="Century Gothic"/>
          <w:sz w:val="18"/>
          <w:szCs w:val="18"/>
        </w:rPr>
        <w:t>Por fim, saliento que a</w:t>
      </w:r>
      <w:r w:rsidRPr="008A745A">
        <w:rPr>
          <w:rFonts w:ascii="Century Gothic" w:hAnsi="Century Gothic"/>
          <w:sz w:val="18"/>
          <w:szCs w:val="18"/>
        </w:rPr>
        <w:t xml:space="preserve">nexo a esta indicação, segue um anteprojeto de lei, como forma de orientar na elaboração do projeto de lei municipal. </w:t>
      </w:r>
    </w:p>
    <w:p w14:paraId="3A20A44E" w14:textId="5B4077F7" w:rsidR="0098157D" w:rsidRPr="008A745A" w:rsidRDefault="00332438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  <w:sz w:val="18"/>
          <w:szCs w:val="18"/>
        </w:rPr>
      </w:pPr>
      <w:r w:rsidRPr="008A745A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8A745A">
        <w:rPr>
          <w:rFonts w:ascii="Century Gothic" w:hAnsi="Century Gothic"/>
          <w:sz w:val="18"/>
          <w:szCs w:val="18"/>
        </w:rPr>
        <w:t>Babinha</w:t>
      </w:r>
      <w:proofErr w:type="spellEnd"/>
      <w:r w:rsidRPr="008A745A">
        <w:rPr>
          <w:rFonts w:ascii="Century Gothic" w:hAnsi="Century Gothic"/>
          <w:sz w:val="18"/>
          <w:szCs w:val="18"/>
        </w:rPr>
        <w:t xml:space="preserve">”, em </w:t>
      </w:r>
      <w:r w:rsidR="006909F6" w:rsidRPr="008A745A">
        <w:rPr>
          <w:rFonts w:ascii="Century Gothic" w:hAnsi="Century Gothic"/>
          <w:sz w:val="18"/>
          <w:szCs w:val="18"/>
        </w:rPr>
        <w:t>11</w:t>
      </w:r>
      <w:r w:rsidRPr="008A745A">
        <w:rPr>
          <w:rFonts w:ascii="Century Gothic" w:hAnsi="Century Gothic"/>
          <w:sz w:val="18"/>
          <w:szCs w:val="18"/>
        </w:rPr>
        <w:t xml:space="preserve"> de </w:t>
      </w:r>
      <w:r w:rsidR="00DB6F5A" w:rsidRPr="008A745A">
        <w:rPr>
          <w:rFonts w:ascii="Century Gothic" w:hAnsi="Century Gothic"/>
          <w:sz w:val="18"/>
          <w:szCs w:val="18"/>
        </w:rPr>
        <w:t>fevereiro</w:t>
      </w:r>
      <w:r w:rsidRPr="008A745A">
        <w:rPr>
          <w:rFonts w:ascii="Century Gothic" w:hAnsi="Century Gothic"/>
          <w:sz w:val="18"/>
          <w:szCs w:val="18"/>
        </w:rPr>
        <w:t xml:space="preserve"> de 202</w:t>
      </w:r>
      <w:r w:rsidR="00DB6F5A" w:rsidRPr="008A745A">
        <w:rPr>
          <w:rFonts w:ascii="Century Gothic" w:hAnsi="Century Gothic"/>
          <w:sz w:val="18"/>
          <w:szCs w:val="18"/>
        </w:rPr>
        <w:t>6</w:t>
      </w:r>
      <w:r w:rsidRPr="008A745A">
        <w:rPr>
          <w:rFonts w:ascii="Century Gothic" w:hAnsi="Century Gothic"/>
          <w:sz w:val="18"/>
          <w:szCs w:val="18"/>
        </w:rPr>
        <w:t>.</w:t>
      </w:r>
    </w:p>
    <w:p w14:paraId="2FC88F15" w14:textId="77777777" w:rsidR="00E02730" w:rsidRPr="008A745A" w:rsidRDefault="00E02730" w:rsidP="00E02730">
      <w:pPr>
        <w:rPr>
          <w:rFonts w:ascii="Century Gothic" w:hAnsi="Century Gothic"/>
          <w:b/>
          <w:bCs/>
          <w:sz w:val="18"/>
          <w:szCs w:val="18"/>
        </w:rPr>
      </w:pPr>
    </w:p>
    <w:p w14:paraId="3C25EBCD" w14:textId="77777777" w:rsidR="00E02730" w:rsidRPr="008A745A" w:rsidRDefault="00E02730" w:rsidP="00E02730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A745A">
        <w:rPr>
          <w:rFonts w:ascii="Century Gothic" w:hAnsi="Century Gothic"/>
          <w:b/>
          <w:bCs/>
          <w:sz w:val="18"/>
          <w:szCs w:val="18"/>
        </w:rPr>
        <w:t>Fabiano Estevam da Silva</w:t>
      </w:r>
    </w:p>
    <w:p w14:paraId="48BDEA6E" w14:textId="07B53AAC" w:rsidR="00F74CA2" w:rsidRDefault="00E02730" w:rsidP="008A745A">
      <w:pPr>
        <w:jc w:val="center"/>
        <w:rPr>
          <w:rFonts w:ascii="Century Gothic" w:hAnsi="Century Gothic"/>
          <w:b/>
          <w:bCs/>
        </w:rPr>
      </w:pPr>
      <w:r w:rsidRPr="008A745A">
        <w:rPr>
          <w:rFonts w:ascii="Century Gothic" w:hAnsi="Century Gothic"/>
          <w:b/>
          <w:bCs/>
          <w:sz w:val="18"/>
          <w:szCs w:val="18"/>
        </w:rPr>
        <w:t>Vereador – Republicanos</w:t>
      </w:r>
      <w:r w:rsidR="00C12578" w:rsidRPr="00E02730">
        <w:rPr>
          <w:rFonts w:ascii="Century Gothic" w:hAnsi="Century Gothic"/>
          <w:b/>
          <w:bCs/>
        </w:rPr>
        <w:t xml:space="preserve"> </w:t>
      </w:r>
    </w:p>
    <w:p w14:paraId="18791A97" w14:textId="1E97F586" w:rsidR="0016374E" w:rsidRPr="003E5EB0" w:rsidRDefault="0016374E" w:rsidP="0016374E">
      <w:pPr>
        <w:jc w:val="center"/>
        <w:rPr>
          <w:rFonts w:ascii="Century Gothic" w:hAnsi="Century Gothic"/>
          <w:b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lastRenderedPageBreak/>
        <w:t>PROJETO DE LEI Nº</w:t>
      </w:r>
      <w:r w:rsidR="00CB228D" w:rsidRPr="003E5EB0">
        <w:rPr>
          <w:rFonts w:ascii="Century Gothic" w:hAnsi="Century Gothic"/>
          <w:b/>
          <w:sz w:val="18"/>
          <w:szCs w:val="18"/>
        </w:rPr>
        <w:t xml:space="preserve"> ...</w:t>
      </w:r>
      <w:r w:rsidRPr="003E5EB0">
        <w:rPr>
          <w:rFonts w:ascii="Century Gothic" w:hAnsi="Century Gothic"/>
          <w:b/>
          <w:sz w:val="18"/>
          <w:szCs w:val="18"/>
        </w:rPr>
        <w:t>, DE ... DE ... DE 202</w:t>
      </w:r>
      <w:r w:rsidR="00E16FA8" w:rsidRPr="003E5EB0">
        <w:rPr>
          <w:rFonts w:ascii="Century Gothic" w:hAnsi="Century Gothic"/>
          <w:b/>
          <w:sz w:val="18"/>
          <w:szCs w:val="18"/>
        </w:rPr>
        <w:t>6</w:t>
      </w:r>
      <w:r w:rsidRPr="003E5EB0">
        <w:rPr>
          <w:rFonts w:ascii="Century Gothic" w:hAnsi="Century Gothic"/>
          <w:b/>
          <w:sz w:val="18"/>
          <w:szCs w:val="18"/>
        </w:rPr>
        <w:t>.</w:t>
      </w:r>
    </w:p>
    <w:p w14:paraId="78FDC44E" w14:textId="77777777" w:rsidR="0016374E" w:rsidRPr="003E5EB0" w:rsidRDefault="0016374E" w:rsidP="0016374E">
      <w:pPr>
        <w:jc w:val="center"/>
        <w:rPr>
          <w:rFonts w:ascii="Century Gothic" w:hAnsi="Century Gothic"/>
          <w:b/>
          <w:sz w:val="18"/>
          <w:szCs w:val="18"/>
        </w:rPr>
      </w:pPr>
    </w:p>
    <w:p w14:paraId="317FDBA4" w14:textId="74B3CC05" w:rsidR="0016374E" w:rsidRPr="003E5EB0" w:rsidRDefault="009D766C" w:rsidP="009D766C">
      <w:pPr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“</w:t>
      </w:r>
      <w:r w:rsidRPr="003E5EB0">
        <w:rPr>
          <w:rFonts w:ascii="Century Gothic" w:hAnsi="Century Gothic"/>
          <w:b/>
          <w:bCs/>
          <w:sz w:val="18"/>
          <w:szCs w:val="18"/>
        </w:rPr>
        <w:t xml:space="preserve">REGULAMENTA, NO MUNICÍPIO DE </w:t>
      </w:r>
      <w:r w:rsidRPr="003E5EB0">
        <w:rPr>
          <w:rFonts w:ascii="Century Gothic" w:hAnsi="Century Gothic"/>
          <w:b/>
          <w:bCs/>
          <w:sz w:val="18"/>
          <w:szCs w:val="18"/>
        </w:rPr>
        <w:t>SALES OLIVEIRA/SP</w:t>
      </w:r>
      <w:r w:rsidRPr="003E5EB0">
        <w:rPr>
          <w:rFonts w:ascii="Century Gothic" w:hAnsi="Century Gothic"/>
          <w:b/>
          <w:bCs/>
          <w:sz w:val="18"/>
          <w:szCs w:val="18"/>
        </w:rPr>
        <w:t>, A NOVA METODOLOGIA DE COFINANCIAMENTO DO PISO DE ATENÇÃO PRIMÁRIA À SAÚDE - APS, NO ÂMBITO DO SISTEMA ÚNICO DE SAÚDE (SUS), AUTORIZANDO O PAGAMENTO DE INCENTIVO POR DESEMPENHO NA ATENÇÃO PRIMÁRIA À SAÚDE, E DÁ OUTRAS PROVIDÊNCIAS</w:t>
      </w:r>
      <w:r w:rsidRPr="003E5EB0">
        <w:rPr>
          <w:rFonts w:ascii="Century Gothic" w:hAnsi="Century Gothic"/>
          <w:b/>
          <w:bCs/>
          <w:sz w:val="18"/>
          <w:szCs w:val="18"/>
        </w:rPr>
        <w:t>”</w:t>
      </w:r>
      <w:r w:rsidRPr="003E5EB0">
        <w:rPr>
          <w:rFonts w:ascii="Century Gothic" w:hAnsi="Century Gothic"/>
          <w:b/>
          <w:bCs/>
          <w:sz w:val="18"/>
          <w:szCs w:val="18"/>
        </w:rPr>
        <w:t>.</w:t>
      </w:r>
    </w:p>
    <w:p w14:paraId="77101D74" w14:textId="77777777" w:rsidR="009D766C" w:rsidRPr="003E5EB0" w:rsidRDefault="009D766C" w:rsidP="0016374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19EDA9" w14:textId="26BC118B" w:rsidR="0016374E" w:rsidRPr="003E5EB0" w:rsidRDefault="00E16FA8" w:rsidP="0016374E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t xml:space="preserve">Mônica da Silva </w:t>
      </w:r>
      <w:proofErr w:type="spellStart"/>
      <w:r w:rsidRPr="003E5EB0">
        <w:rPr>
          <w:rFonts w:ascii="Century Gothic" w:hAnsi="Century Gothic"/>
          <w:b/>
          <w:sz w:val="18"/>
          <w:szCs w:val="18"/>
        </w:rPr>
        <w:t>Favarim</w:t>
      </w:r>
      <w:proofErr w:type="spellEnd"/>
      <w:r w:rsidR="0016374E" w:rsidRPr="003E5EB0">
        <w:rPr>
          <w:rFonts w:ascii="Century Gothic" w:hAnsi="Century Gothic"/>
          <w:b/>
          <w:sz w:val="18"/>
          <w:szCs w:val="18"/>
        </w:rPr>
        <w:t xml:space="preserve">, </w:t>
      </w:r>
      <w:r w:rsidR="0016374E" w:rsidRPr="003E5EB0">
        <w:rPr>
          <w:rFonts w:ascii="Century Gothic" w:hAnsi="Century Gothic"/>
          <w:bCs/>
          <w:sz w:val="18"/>
          <w:szCs w:val="18"/>
        </w:rPr>
        <w:t>Prefeit</w:t>
      </w:r>
      <w:r w:rsidRPr="003E5EB0">
        <w:rPr>
          <w:rFonts w:ascii="Century Gothic" w:hAnsi="Century Gothic"/>
          <w:bCs/>
          <w:sz w:val="18"/>
          <w:szCs w:val="18"/>
        </w:rPr>
        <w:t>a</w:t>
      </w:r>
      <w:r w:rsidR="0016374E" w:rsidRPr="003E5EB0">
        <w:rPr>
          <w:rFonts w:ascii="Century Gothic" w:hAnsi="Century Gothic"/>
          <w:bCs/>
          <w:sz w:val="18"/>
          <w:szCs w:val="18"/>
        </w:rPr>
        <w:t xml:space="preserve"> Municipal de Sales Oliveira</w:t>
      </w:r>
      <w:r w:rsidR="0016374E" w:rsidRPr="003E5EB0">
        <w:rPr>
          <w:rFonts w:ascii="Century Gothic" w:hAnsi="Century Gothic"/>
          <w:sz w:val="18"/>
          <w:szCs w:val="18"/>
        </w:rPr>
        <w:t>, Estado de São Paulo, no uso de suas atribuições legais;</w:t>
      </w:r>
    </w:p>
    <w:p w14:paraId="2ABF2006" w14:textId="77777777" w:rsidR="0016374E" w:rsidRPr="003E5EB0" w:rsidRDefault="0016374E" w:rsidP="0016374E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013C3F6E" w14:textId="77777777" w:rsidR="0016374E" w:rsidRPr="003E5EB0" w:rsidRDefault="0016374E" w:rsidP="0016374E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 xml:space="preserve"> PROPÕE</w:t>
      </w:r>
      <w:r w:rsidRPr="003E5EB0">
        <w:rPr>
          <w:rFonts w:ascii="Century Gothic" w:hAnsi="Century Gothic"/>
          <w:sz w:val="18"/>
          <w:szCs w:val="18"/>
        </w:rPr>
        <w:t xml:space="preserve"> à Câmara Municipal de Sales Oliveira, Estado de São Paulo, o seguinte Projeto de Lei:</w:t>
      </w:r>
    </w:p>
    <w:p w14:paraId="7F5A09BE" w14:textId="77777777" w:rsidR="0016374E" w:rsidRPr="003E5EB0" w:rsidRDefault="0016374E" w:rsidP="0016374E">
      <w:pPr>
        <w:jc w:val="center"/>
        <w:rPr>
          <w:rFonts w:ascii="Century Gothic" w:hAnsi="Century Gothic"/>
          <w:b/>
          <w:sz w:val="18"/>
          <w:szCs w:val="18"/>
        </w:rPr>
      </w:pPr>
    </w:p>
    <w:p w14:paraId="07F5ABB3" w14:textId="77777777" w:rsidR="00143C05" w:rsidRPr="003E5EB0" w:rsidRDefault="00143C05" w:rsidP="009D766C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CAPÍTULO I</w:t>
      </w:r>
      <w:r w:rsidRPr="003E5EB0">
        <w:rPr>
          <w:rFonts w:ascii="Century Gothic" w:hAnsi="Century Gothic"/>
          <w:b/>
          <w:bCs/>
          <w:sz w:val="18"/>
          <w:szCs w:val="18"/>
        </w:rPr>
        <w:br/>
        <w:t>DO OBJETO</w:t>
      </w:r>
    </w:p>
    <w:p w14:paraId="1C0F342F" w14:textId="77777777" w:rsidR="00143C05" w:rsidRPr="003E5EB0" w:rsidRDefault="00143C05" w:rsidP="00CB228D">
      <w:pPr>
        <w:rPr>
          <w:sz w:val="18"/>
          <w:szCs w:val="18"/>
        </w:rPr>
      </w:pPr>
    </w:p>
    <w:p w14:paraId="76C896BD" w14:textId="1523DB0C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1º Fica instituída, no âmbito do Município de Sales Oliveira – SP, nova metodologia de cofinanciamento do Piso de Atenção Primária à Saúde - APS, observadas as diretrizes estabelecidas por força da Portaria GM/MS Nº 3.493, de 10/04/2024, destinado aos profissionais de saúde inscritos no Sistema de Cadastro Nacional de Estabelecimentos de Saúde (SCNES) e aos que exercem suas funções nas equipes de Equipe Saúde da Família (ESF), Equipe de Saúde Bucal (ESB) e Equipe Multiprofissionais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(EMULTI)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do Sistema Único de Saúde(SUS).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2º Os repasses dos valores previstos nesta Lei têm por base o art. 5º da Portaria de Consolidação GM/MS nº 6, de 28/09/2017, que trata dos recursos financeiros referentes ao bloco de custeio do Fundo Nacional de Saúde (FNS), destinados ao funcionamento e manutenção das ações e serviços públicos de saúde. </w:t>
      </w:r>
    </w:p>
    <w:p w14:paraId="4008A00C" w14:textId="77777777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084BD104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CAPÍTULO II</w:t>
      </w:r>
    </w:p>
    <w:p w14:paraId="5F9E3FC6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DOS INDICADORES DE PAGAMENTO</w:t>
      </w:r>
    </w:p>
    <w:p w14:paraId="1F49D736" w14:textId="77777777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4BC4F9AB" w14:textId="77777777" w:rsidR="00D76C86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3º Fica autorizado, no âmbito do Município de Sales Oliveira – SP, o pagamento de incentivo financeiro aos profissionais de saúde, nos termos da Portaria GM/MS Nº 3.493, de 10/04/2024, até que seja publicado ato normativo do Ministério da Saúde que a substitua.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 xml:space="preserve">Art. 4º O pagamento do incentivo financeiro autorizado por esta Lei será realizado em observância à metodologia de cofinanciamento federal do Piso de Atenção Primária à Saúde (APS) instituída por meio da Portaria GM/MS Nº 3.493, de 10/04/2024, em substituição ao programa Previne Brasil, baseando-se no conjunto de indicadores de desempenho a serem observados na execução das </w:t>
      </w:r>
      <w:r w:rsidRPr="003E5EB0">
        <w:rPr>
          <w:rFonts w:ascii="Century Gothic" w:hAnsi="Century Gothic"/>
          <w:sz w:val="18"/>
          <w:szCs w:val="18"/>
        </w:rPr>
        <w:lastRenderedPageBreak/>
        <w:t xml:space="preserve">atividades das equipes de ESF, ESB e </w:t>
      </w:r>
      <w:proofErr w:type="spellStart"/>
      <w:r w:rsidRPr="003E5EB0">
        <w:rPr>
          <w:rFonts w:ascii="Century Gothic" w:hAnsi="Century Gothic"/>
          <w:sz w:val="18"/>
          <w:szCs w:val="18"/>
        </w:rPr>
        <w:t>EMulti</w:t>
      </w:r>
      <w:proofErr w:type="spellEnd"/>
      <w:r w:rsidRPr="003E5EB0">
        <w:rPr>
          <w:rFonts w:ascii="Century Gothic" w:hAnsi="Century Gothic"/>
          <w:sz w:val="18"/>
          <w:szCs w:val="18"/>
        </w:rPr>
        <w:t>, conforme posterior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publicação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de ato normativo do Ministério</w:t>
      </w:r>
      <w:r w:rsidR="00D76C86">
        <w:rPr>
          <w:rFonts w:ascii="Century Gothic" w:hAnsi="Century Gothic"/>
          <w:sz w:val="18"/>
          <w:szCs w:val="18"/>
        </w:rPr>
        <w:t xml:space="preserve"> da Saúde.</w:t>
      </w:r>
      <w:r w:rsidR="00D76C86">
        <w:rPr>
          <w:rFonts w:ascii="Century Gothic" w:hAnsi="Century Gothic"/>
          <w:sz w:val="18"/>
          <w:szCs w:val="18"/>
        </w:rPr>
        <w:tab/>
      </w:r>
    </w:p>
    <w:p w14:paraId="5501670B" w14:textId="7E1376E4" w:rsidR="00143C05" w:rsidRPr="003E5EB0" w:rsidRDefault="00D76C86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 w:rsidR="00143C05" w:rsidRPr="003E5EB0">
        <w:rPr>
          <w:rFonts w:ascii="Century Gothic" w:hAnsi="Century Gothic"/>
          <w:sz w:val="18"/>
          <w:szCs w:val="18"/>
        </w:rPr>
        <w:t> </w:t>
      </w:r>
    </w:p>
    <w:p w14:paraId="31B228AE" w14:textId="03649751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5º A apuração dos indicadores mencionados no artigo 4º desta Lei será realizada de forma quadrimestral, seguindo o cronograma disponibilizado pelo Ministério de Saúde, com os resultados sendo divulgados no quadrimestre subsequente e o pagamento será efetuado nos meses de maio, setembro</w:t>
      </w:r>
      <w:r w:rsidR="00D76C86">
        <w:rPr>
          <w:rFonts w:ascii="Century Gothic" w:hAnsi="Century Gothic"/>
          <w:sz w:val="18"/>
          <w:szCs w:val="18"/>
        </w:rPr>
        <w:t xml:space="preserve"> e janeiro.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6º A implementação e o acompanhamento dos indicadores de desempenho e controle dos pagamentos por desempenho, serão de responsabilidade da comissão avaliadora incumbida da implantação, monitoramento e acompanhamento dos indicadores citados na Portaria GM/MS Nº 3.493, de 10/04/2024, cujos servidores serão indicados através de portaria.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7º A divulgação dos resultados dos indicadores observará a disponibilização que ocorrerá no endereço eletrônico do Ministério da Saúde referente à APS. </w:t>
      </w:r>
    </w:p>
    <w:p w14:paraId="39F0BD11" w14:textId="54C20121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Art. 8º As equipes de profissionais farão jus ao recebimento proporcional ao seu respectivo desempenho, levando em consideração o alcance das metas, como indicado na Portaria GM/MS Nº 3.493, de 10/04/2024. </w:t>
      </w:r>
    </w:p>
    <w:p w14:paraId="5328F82B" w14:textId="77777777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6391FAC8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CAPÍTULO III</w:t>
      </w:r>
    </w:p>
    <w:p w14:paraId="724EC10A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DO PAGAMENTO</w:t>
      </w:r>
    </w:p>
    <w:p w14:paraId="5F3AE669" w14:textId="77777777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79921001" w14:textId="3BEBEB05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9º O pagamento será feito quadrimestral, desde que cumpridos os indicadores previstos na Portaria GM/MS Nº 3.493, de 10/04/2024, após a confirmação do repasse dos recursos federais e enquanto houver esse repasse pelo Ministério da</w:t>
      </w:r>
      <w:r w:rsidR="00D76C86">
        <w:rPr>
          <w:rFonts w:ascii="Century Gothic" w:hAnsi="Century Gothic"/>
          <w:sz w:val="18"/>
          <w:szCs w:val="18"/>
        </w:rPr>
        <w:t xml:space="preserve"> Saúde.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Parágrafo único. O percentual referente ao incentivo por desempenho será distribuído entre os profissionais de saúde, considerando as categorias profissionais, sendo validado por Comissão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de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avaliação.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10º A distribuição dos valores referentes às ESF, ESB e EMULTI observará a seguinte metodologia: </w:t>
      </w:r>
      <w:r w:rsidRPr="003E5EB0">
        <w:rPr>
          <w:rFonts w:ascii="Century Gothic" w:hAnsi="Century Gothic"/>
          <w:sz w:val="18"/>
          <w:szCs w:val="18"/>
        </w:rPr>
        <w:br/>
        <w:t> </w:t>
      </w:r>
      <w:r w:rsidRPr="003E5EB0">
        <w:rPr>
          <w:rFonts w:ascii="Century Gothic" w:hAnsi="Century Gothic"/>
          <w:sz w:val="18"/>
          <w:szCs w:val="18"/>
        </w:rPr>
        <w:br/>
        <w:t>I - 50% (cinquenta por cento) do valor obtido pelo alcance dos indicadores que se refere o Art. 4º desta Lei, serão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destinados ao Fundo Municipal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de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="00D76C86">
        <w:rPr>
          <w:rFonts w:ascii="Century Gothic" w:hAnsi="Century Gothic"/>
          <w:sz w:val="18"/>
          <w:szCs w:val="18"/>
        </w:rPr>
        <w:tab/>
        <w:t xml:space="preserve">  </w:t>
      </w:r>
      <w:r w:rsidRPr="003E5EB0">
        <w:rPr>
          <w:rFonts w:ascii="Century Gothic" w:hAnsi="Century Gothic"/>
          <w:sz w:val="18"/>
          <w:szCs w:val="18"/>
        </w:rPr>
        <w:t>Saúde</w:t>
      </w:r>
      <w:r w:rsidR="00D76C86">
        <w:rPr>
          <w:rFonts w:ascii="Century Gothic" w:hAnsi="Century Gothic"/>
          <w:sz w:val="18"/>
          <w:szCs w:val="18"/>
        </w:rPr>
        <w:t>;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II -  50% (cinquenta por cento) do valor remanescente, oriundo do alcance dos indicadores que se refere o Art. 4º desta Lei, serão destinados aos profissionais de saúde, da seguinte forma: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 xml:space="preserve">a) 50%: chefes de unidades, enfermeiros, enfermeiro comunitário, psicólogos, assistente social, </w:t>
      </w:r>
      <w:r w:rsidRPr="003E5EB0">
        <w:rPr>
          <w:rFonts w:ascii="Century Gothic" w:hAnsi="Century Gothic"/>
          <w:sz w:val="18"/>
          <w:szCs w:val="18"/>
        </w:rPr>
        <w:lastRenderedPageBreak/>
        <w:t>nutricionista</w:t>
      </w:r>
      <w:r w:rsidR="00666BF3">
        <w:rPr>
          <w:rFonts w:ascii="Century Gothic" w:hAnsi="Century Gothic"/>
          <w:sz w:val="18"/>
          <w:szCs w:val="18"/>
        </w:rPr>
        <w:tab/>
        <w:t xml:space="preserve"> </w:t>
      </w:r>
      <w:r w:rsidRPr="003E5EB0">
        <w:rPr>
          <w:rFonts w:ascii="Century Gothic" w:hAnsi="Century Gothic"/>
          <w:sz w:val="18"/>
          <w:szCs w:val="18"/>
        </w:rPr>
        <w:t>e</w:t>
      </w:r>
      <w:r w:rsidR="00666BF3">
        <w:rPr>
          <w:rFonts w:ascii="Century Gothic" w:hAnsi="Century Gothic"/>
          <w:sz w:val="18"/>
          <w:szCs w:val="18"/>
        </w:rPr>
        <w:tab/>
        <w:t xml:space="preserve"> </w:t>
      </w:r>
      <w:r w:rsidRPr="003E5EB0">
        <w:rPr>
          <w:rFonts w:ascii="Century Gothic" w:hAnsi="Century Gothic"/>
          <w:sz w:val="18"/>
          <w:szCs w:val="18"/>
        </w:rPr>
        <w:t>comissão</w:t>
      </w:r>
      <w:r w:rsidR="00666BF3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avaliadora</w:t>
      </w:r>
      <w:r w:rsidR="00666BF3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do</w:t>
      </w:r>
      <w:r w:rsidR="00666BF3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repasse</w:t>
      </w:r>
      <w:r w:rsidR="00666BF3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de desempenho;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b) 40%: técnicos de enfermagem, auxiliar de gabinete odontológico, agente comunitário de saúde, agente epidemiológico, serviços gerais e serviços braçais, agentes administrativos, técnicos administrativos, fiscal de vigilância epidemiológico,  coordenador de programas de saúde e gerente operacional de</w:t>
      </w:r>
      <w:r w:rsidR="00666BF3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saúde.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c) 10%: médicos, médico comunitário, odontólogos, fisioterapeutas, farmacêutico, motorista e</w:t>
      </w:r>
      <w:r w:rsidR="00D76C86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fonoaudiólogo.</w:t>
      </w:r>
      <w:r w:rsidRPr="003E5EB0">
        <w:rPr>
          <w:rFonts w:ascii="Century Gothic" w:hAnsi="Century Gothic"/>
          <w:sz w:val="18"/>
          <w:szCs w:val="18"/>
        </w:rPr>
        <w:br/>
        <w:t> </w:t>
      </w:r>
    </w:p>
    <w:p w14:paraId="737CE734" w14:textId="5CF4725B" w:rsidR="00143C05" w:rsidRPr="00D76C86" w:rsidRDefault="00143C05" w:rsidP="00CB228D">
      <w:pPr>
        <w:spacing w:line="360" w:lineRule="auto"/>
        <w:jc w:val="both"/>
        <w:rPr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 xml:space="preserve">Art. 11º Os profissionais mencionados no caput do artigo 10 podem ser servidores efetivos, contratados e comissionados, que atuem no serviço de saúde, no Município de </w:t>
      </w:r>
      <w:r w:rsidR="00A41CDC" w:rsidRPr="003E5EB0">
        <w:rPr>
          <w:rFonts w:ascii="Century Gothic" w:hAnsi="Century Gothic"/>
          <w:sz w:val="18"/>
          <w:szCs w:val="18"/>
        </w:rPr>
        <w:t>Sales Oliveira/SP.</w:t>
      </w:r>
      <w:r w:rsidR="00A41CDC" w:rsidRPr="003E5EB0">
        <w:rPr>
          <w:sz w:val="18"/>
          <w:szCs w:val="18"/>
        </w:rPr>
        <w:tab/>
      </w:r>
    </w:p>
    <w:p w14:paraId="63BAAE6A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12º O profissional perderá o direito ao recebimento do Incentivo Financeiro por Desempenho na Atenção Primária à Saúde em caso de desistência, exoneração, rescisão contratual ou afastamento do serviço antes da data do pagamento do incentivo.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§ 1º Perderão também o direito ao recebimento do Incentivo Financeiro por Desempenho na Atenção Primária à Saúde do mês em vigência, conforme itens abaixo recebendo proporcional aos demais meses dentro do quadrimestre avaliado:</w:t>
      </w:r>
    </w:p>
    <w:p w14:paraId="4B3C40AB" w14:textId="1384ABAC" w:rsidR="00B77F22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I</w:t>
      </w:r>
      <w:r w:rsidR="00B77F22" w:rsidRPr="003E5EB0">
        <w:rPr>
          <w:rFonts w:ascii="Century Gothic" w:hAnsi="Century Gothic"/>
          <w:sz w:val="18"/>
          <w:szCs w:val="18"/>
        </w:rPr>
        <w:t xml:space="preserve"> – Profissional com faltas não justificadas;</w:t>
      </w:r>
      <w:r w:rsidR="00B77F22" w:rsidRPr="003E5EB0">
        <w:rPr>
          <w:rFonts w:ascii="Century Gothic" w:hAnsi="Century Gothic"/>
          <w:sz w:val="18"/>
          <w:szCs w:val="18"/>
        </w:rPr>
        <w:tab/>
      </w:r>
    </w:p>
    <w:p w14:paraId="2FD35472" w14:textId="77777777" w:rsidR="009D766C" w:rsidRPr="003E5EB0" w:rsidRDefault="009D766C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238C9FDB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II - Profissional com licenças/atestados/afastamento por período superior a 05 (cinco) dias no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período</w:t>
      </w:r>
      <w:r w:rsidR="00B77F22" w:rsidRPr="003E5EB0">
        <w:rPr>
          <w:rFonts w:ascii="Century Gothic" w:hAnsi="Century Gothic"/>
          <w:sz w:val="18"/>
          <w:szCs w:val="18"/>
        </w:rPr>
        <w:t xml:space="preserve"> mensal;</w:t>
      </w:r>
      <w:r w:rsidR="00B77F22" w:rsidRPr="003E5EB0">
        <w:rPr>
          <w:rFonts w:ascii="Century Gothic" w:hAnsi="Century Gothic"/>
          <w:sz w:val="18"/>
          <w:szCs w:val="18"/>
        </w:rPr>
        <w:tab/>
        <w:t xml:space="preserve"> </w:t>
      </w:r>
      <w:r w:rsidRPr="003E5EB0">
        <w:rPr>
          <w:rFonts w:ascii="Century Gothic" w:hAnsi="Century Gothic"/>
          <w:sz w:val="18"/>
          <w:szCs w:val="18"/>
        </w:rPr>
        <w:t xml:space="preserve"> </w:t>
      </w:r>
    </w:p>
    <w:p w14:paraId="1D8514DE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III - Profissional que sofrer qualquer penalidade de sindicância e julgamento após Sindicância ou PAD (quanto ao exercício irregular de suas atribuições);</w:t>
      </w:r>
    </w:p>
    <w:p w14:paraId="29480D1B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IV - Profissional em afastamento com ou sem ônus, para outro órgão ou entidade da administração direta autarquias e fundações a nível municipal, estadual ou federal;</w:t>
      </w:r>
    </w:p>
    <w:p w14:paraId="3DF9B46E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V - Profissional que integre o Programa Mais Médicos ou Médicos pelo Brasil ou qualquer outro que tratar-se de servidor vinculado diretamente ao Governo do Estado;</w:t>
      </w:r>
    </w:p>
    <w:p w14:paraId="7700CFF0" w14:textId="77777777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VI - Ausência injustificada nas capacitações e reuniões inerentes à Atenção Primária à Saúde salvo quando houver justificativas aceitas pela Coordenação de Atenção Básica e/ou Coordenação de Saúde</w:t>
      </w:r>
      <w:r w:rsidR="00B77F22" w:rsidRPr="003E5EB0">
        <w:rPr>
          <w:rFonts w:ascii="Century Gothic" w:hAnsi="Century Gothic"/>
          <w:sz w:val="18"/>
          <w:szCs w:val="18"/>
        </w:rPr>
        <w:t xml:space="preserve"> Bucal</w:t>
      </w:r>
      <w:r w:rsidR="009D766C" w:rsidRPr="003E5EB0">
        <w:rPr>
          <w:rFonts w:ascii="Century Gothic" w:hAnsi="Century Gothic"/>
          <w:sz w:val="18"/>
          <w:szCs w:val="18"/>
        </w:rPr>
        <w:t>;</w:t>
      </w:r>
    </w:p>
    <w:p w14:paraId="19BEA503" w14:textId="28D3F955" w:rsidR="00143C05" w:rsidRPr="003E5EB0" w:rsidRDefault="00B77F22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ab/>
      </w:r>
      <w:r w:rsidR="00143C05" w:rsidRPr="003E5EB0">
        <w:rPr>
          <w:rFonts w:ascii="Century Gothic" w:hAnsi="Century Gothic"/>
          <w:sz w:val="18"/>
          <w:szCs w:val="18"/>
        </w:rPr>
        <w:t xml:space="preserve"> </w:t>
      </w:r>
      <w:r w:rsidR="00143C05" w:rsidRPr="003E5EB0">
        <w:rPr>
          <w:rFonts w:ascii="Century Gothic" w:hAnsi="Century Gothic"/>
          <w:sz w:val="18"/>
          <w:szCs w:val="18"/>
        </w:rPr>
        <w:br/>
        <w:t>VII - Deixar de realizar ações de prevenção e promoção dos programas de saúde.</w:t>
      </w:r>
      <w:r w:rsidR="00143C05" w:rsidRPr="003E5EB0">
        <w:rPr>
          <w:rFonts w:ascii="Century Gothic" w:hAnsi="Century Gothic"/>
          <w:sz w:val="18"/>
          <w:szCs w:val="18"/>
        </w:rPr>
        <w:br/>
      </w:r>
      <w:r w:rsidR="00143C05" w:rsidRPr="003E5EB0">
        <w:rPr>
          <w:rFonts w:ascii="Century Gothic" w:hAnsi="Century Gothic"/>
          <w:sz w:val="18"/>
          <w:szCs w:val="18"/>
        </w:rPr>
        <w:lastRenderedPageBreak/>
        <w:t>§ 2º Em todos esses casos nos quais o profissional perder o direito ao incentivo, o valor será rateado entre</w:t>
      </w:r>
      <w:r w:rsidRPr="003E5EB0">
        <w:rPr>
          <w:rFonts w:ascii="Century Gothic" w:hAnsi="Century Gothic"/>
          <w:sz w:val="18"/>
          <w:szCs w:val="18"/>
        </w:rPr>
        <w:tab/>
      </w:r>
      <w:r w:rsidR="00143C05" w:rsidRPr="003E5EB0">
        <w:rPr>
          <w:rFonts w:ascii="Century Gothic" w:hAnsi="Century Gothic"/>
          <w:sz w:val="18"/>
          <w:szCs w:val="18"/>
        </w:rPr>
        <w:t xml:space="preserve"> os demais profissionais</w:t>
      </w:r>
      <w:r w:rsidRPr="003E5EB0">
        <w:rPr>
          <w:rFonts w:ascii="Century Gothic" w:hAnsi="Century Gothic"/>
          <w:sz w:val="18"/>
          <w:szCs w:val="18"/>
        </w:rPr>
        <w:t xml:space="preserve"> habilitados.</w:t>
      </w:r>
      <w:r w:rsidRPr="003E5EB0">
        <w:rPr>
          <w:rFonts w:ascii="Century Gothic" w:hAnsi="Century Gothic"/>
          <w:sz w:val="18"/>
          <w:szCs w:val="18"/>
        </w:rPr>
        <w:tab/>
      </w:r>
      <w:r w:rsidR="00143C05" w:rsidRPr="003E5EB0">
        <w:rPr>
          <w:rFonts w:ascii="Century Gothic" w:hAnsi="Century Gothic"/>
          <w:sz w:val="18"/>
          <w:szCs w:val="18"/>
        </w:rPr>
        <w:t xml:space="preserve"> </w:t>
      </w:r>
      <w:r w:rsidR="00143C05" w:rsidRPr="003E5EB0">
        <w:rPr>
          <w:rFonts w:ascii="Century Gothic" w:hAnsi="Century Gothic"/>
          <w:sz w:val="18"/>
          <w:szCs w:val="18"/>
        </w:rPr>
        <w:br/>
        <w:t> </w:t>
      </w:r>
    </w:p>
    <w:p w14:paraId="41CD25F4" w14:textId="3AE68AB3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13º No mês subsequente ao último quadrimestre de cada ciclo anual, será devido o pagamento de incentivo adicional do componente de qualidade, em parcela única, observando a média dos resultados do respectivo quadrimestre, o qual será destinado aos integrantes das equipes, conforme previsto no art. 12-D, parágrafo 3º da Portaria GM/MS Nº 3.493,</w:t>
      </w:r>
      <w:r w:rsidR="00B77F22" w:rsidRPr="003E5EB0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>de10/04/2024.</w:t>
      </w:r>
      <w:r w:rsidRPr="003E5EB0">
        <w:rPr>
          <w:rFonts w:ascii="Century Gothic" w:hAnsi="Century Gothic"/>
          <w:sz w:val="18"/>
          <w:szCs w:val="18"/>
        </w:rPr>
        <w:br/>
        <w:t> </w:t>
      </w:r>
      <w:r w:rsidRPr="003E5EB0">
        <w:rPr>
          <w:rFonts w:ascii="Century Gothic" w:hAnsi="Century Gothic"/>
          <w:sz w:val="18"/>
          <w:szCs w:val="18"/>
        </w:rPr>
        <w:br/>
        <w:t>§ 1º - Os valores referentes aos meses de abril a dezembro de 2024, serão pagos após a publicação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desta</w:t>
      </w:r>
      <w:r w:rsidR="009D766C" w:rsidRPr="003E5EB0">
        <w:rPr>
          <w:rFonts w:ascii="Century Gothic" w:hAnsi="Century Gothic"/>
          <w:sz w:val="18"/>
          <w:szCs w:val="18"/>
        </w:rPr>
        <w:t xml:space="preserve"> lei.</w:t>
      </w:r>
      <w:r w:rsidR="00A41CDC" w:rsidRPr="003E5EB0">
        <w:rPr>
          <w:rFonts w:ascii="Century Gothic" w:hAnsi="Century Gothic"/>
          <w:sz w:val="18"/>
          <w:szCs w:val="18"/>
        </w:rPr>
        <w:tab/>
        <w:t xml:space="preserve"> </w:t>
      </w:r>
      <w:r w:rsidRPr="003E5EB0">
        <w:rPr>
          <w:rFonts w:ascii="Century Gothic" w:hAnsi="Century Gothic"/>
          <w:sz w:val="18"/>
          <w:szCs w:val="18"/>
        </w:rPr>
        <w:br/>
        <w:t> </w:t>
      </w:r>
    </w:p>
    <w:p w14:paraId="42E18E0D" w14:textId="0FDD6508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§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2º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- Os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demais serão pagos na</w:t>
      </w:r>
      <w:r w:rsidR="00B77F22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forma do art. 13 desta</w:t>
      </w:r>
      <w:r w:rsidR="00B77F22" w:rsidRPr="003E5EB0">
        <w:rPr>
          <w:rFonts w:ascii="Century Gothic" w:hAnsi="Century Gothic"/>
          <w:sz w:val="18"/>
          <w:szCs w:val="18"/>
        </w:rPr>
        <w:t xml:space="preserve"> Lei.</w:t>
      </w:r>
      <w:r w:rsidR="00B77F22" w:rsidRPr="003E5EB0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br/>
        <w:t> </w:t>
      </w:r>
    </w:p>
    <w:p w14:paraId="094085BC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CAPÍTULO IV</w:t>
      </w:r>
    </w:p>
    <w:p w14:paraId="0B572071" w14:textId="77777777" w:rsidR="00143C05" w:rsidRPr="003E5EB0" w:rsidRDefault="00143C05" w:rsidP="00CB228D">
      <w:pPr>
        <w:spacing w:line="360" w:lineRule="auto"/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t>DAS DISPOSIÇÕES FINAIS</w:t>
      </w:r>
    </w:p>
    <w:p w14:paraId="7FF15893" w14:textId="77777777" w:rsidR="00B77F22" w:rsidRPr="003E5EB0" w:rsidRDefault="00B77F22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288449CC" w14:textId="2619FC28" w:rsidR="00143C05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14º Em caso de alterações na legislação que regulamenta o novo modelo de financiamento de custeio da Atenção Primária à Saúde (APS) no âmbito do Sistema Único de Saúde (SUS), o Poder Executivo Municipal fica autorizado a regulamentar por decreto e, se necessário, ajustar os percentuais mencionados no artigo 10, de acordo com a legislação</w:t>
      </w:r>
      <w:r w:rsidR="00C03B8D" w:rsidRPr="003E5EB0">
        <w:rPr>
          <w:rFonts w:ascii="Century Gothic" w:hAnsi="Century Gothic"/>
          <w:sz w:val="18"/>
          <w:szCs w:val="18"/>
        </w:rPr>
        <w:t xml:space="preserve"> vigente.</w:t>
      </w:r>
      <w:r w:rsidR="00C03B8D" w:rsidRPr="003E5EB0">
        <w:rPr>
          <w:rFonts w:ascii="Century Gothic" w:hAnsi="Century Gothic"/>
          <w:sz w:val="18"/>
          <w:szCs w:val="18"/>
        </w:rPr>
        <w:tab/>
        <w:t xml:space="preserve">  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 xml:space="preserve">Art. 15º Na hipótese de o Governo Federal extinguir o cofinanciamento federal do Piso de Atenção Primária à Saúde - APS, ou por qualquer motivo não realizar o repasse financeiro ao Fundo Municipal de Saúde dos recursos necessários para a manutenção do incentivo tratado nesta Lei, o Município de </w:t>
      </w:r>
      <w:r w:rsidR="00C03B8D" w:rsidRPr="003E5EB0">
        <w:rPr>
          <w:rFonts w:ascii="Century Gothic" w:hAnsi="Century Gothic"/>
          <w:sz w:val="18"/>
          <w:szCs w:val="18"/>
        </w:rPr>
        <w:t>Sales Oliveira</w:t>
      </w:r>
      <w:r w:rsidRPr="003E5EB0">
        <w:rPr>
          <w:rFonts w:ascii="Century Gothic" w:hAnsi="Century Gothic"/>
          <w:sz w:val="18"/>
          <w:szCs w:val="18"/>
        </w:rPr>
        <w:t xml:space="preserve"> fica desobrigado de pagar os valores referentes ao respectivo incentivo por</w:t>
      </w:r>
      <w:r w:rsidR="00C03B8D" w:rsidRPr="003E5EB0">
        <w:rPr>
          <w:rFonts w:ascii="Century Gothic" w:hAnsi="Century Gothic"/>
          <w:sz w:val="18"/>
          <w:szCs w:val="18"/>
        </w:rPr>
        <w:t xml:space="preserve"> desempenho</w:t>
      </w:r>
      <w:r w:rsidRPr="003E5EB0">
        <w:rPr>
          <w:rFonts w:ascii="Century Gothic" w:hAnsi="Century Gothic"/>
          <w:sz w:val="18"/>
          <w:szCs w:val="18"/>
        </w:rPr>
        <w:t>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16º O incentivo proveniente do cofinanciamento federal do Piso de Atenção Primária à Saúde - APS possui caráter temporário e indenizatório e, em hipótese alguma será incorporado aos vencimentos dos servidores para fixação dos proventos de aposentadoria ou pensão, não incidindo sobre ele quaisquer encargos previdenciários ou trabalhistas, e não serão computados para efeitos de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>cálculo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de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outros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adicionais</w:t>
      </w:r>
      <w:r w:rsidR="00D76C86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t xml:space="preserve"> ou</w:t>
      </w:r>
      <w:r w:rsidR="00666BF3">
        <w:rPr>
          <w:rFonts w:ascii="Century Gothic" w:hAnsi="Century Gothic"/>
          <w:sz w:val="18"/>
          <w:szCs w:val="18"/>
        </w:rPr>
        <w:tab/>
      </w:r>
      <w:r w:rsidR="00D76C86">
        <w:rPr>
          <w:rFonts w:ascii="Century Gothic" w:hAnsi="Century Gothic"/>
          <w:sz w:val="18"/>
          <w:szCs w:val="18"/>
        </w:rPr>
        <w:tab/>
        <w:t xml:space="preserve"> </w:t>
      </w:r>
      <w:r w:rsidRPr="003E5EB0">
        <w:rPr>
          <w:rFonts w:ascii="Century Gothic" w:hAnsi="Century Gothic"/>
          <w:sz w:val="18"/>
          <w:szCs w:val="18"/>
        </w:rPr>
        <w:t>vantagens. </w:t>
      </w:r>
      <w:r w:rsidRPr="003E5EB0">
        <w:rPr>
          <w:rFonts w:ascii="Century Gothic" w:hAnsi="Century Gothic"/>
          <w:sz w:val="18"/>
          <w:szCs w:val="18"/>
        </w:rPr>
        <w:br/>
        <w:t> </w:t>
      </w:r>
    </w:p>
    <w:p w14:paraId="708DAAFF" w14:textId="0066F599" w:rsidR="009D766C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Art. 17º Aplicam-se ao incentivo financeiro por desempenho cujo pagamento é autorizado por meio da presente Lei, as regras, normas e condições previstas na Portaria GM/MS Nº 3.493, de 10/04/2024, que aqui não tenham sido regulamentadas, ou outra que vier a substitui-la. </w:t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br/>
        <w:t>Art. 18º Aplicam-se à esta Lei todos os regramentos previstos na Portaria Consolidada GM/MS nº 6, de 28/09/2017, com as alterações introduzidas pela Portaria GM/MS Nº 3.493, de 10/04/2024, que porventura aqui não tenham sido tratados, e suas atualizações que vierem</w:t>
      </w:r>
      <w:r w:rsidR="00A41CDC" w:rsidRPr="003E5EB0">
        <w:rPr>
          <w:rFonts w:ascii="Century Gothic" w:hAnsi="Century Gothic"/>
          <w:sz w:val="18"/>
          <w:szCs w:val="18"/>
        </w:rPr>
        <w:t xml:space="preserve"> </w:t>
      </w:r>
      <w:r w:rsidRPr="003E5EB0">
        <w:rPr>
          <w:rFonts w:ascii="Century Gothic" w:hAnsi="Century Gothic"/>
          <w:sz w:val="18"/>
          <w:szCs w:val="18"/>
        </w:rPr>
        <w:t>a</w:t>
      </w:r>
      <w:r w:rsidR="00A41CDC" w:rsidRPr="003E5EB0">
        <w:rPr>
          <w:rFonts w:ascii="Century Gothic" w:hAnsi="Century Gothic"/>
          <w:sz w:val="18"/>
          <w:szCs w:val="18"/>
        </w:rPr>
        <w:t xml:space="preserve"> surgir.</w:t>
      </w:r>
      <w:r w:rsidR="00A41CDC" w:rsidRPr="003E5EB0">
        <w:rPr>
          <w:rFonts w:ascii="Century Gothic" w:hAnsi="Century Gothic"/>
          <w:sz w:val="18"/>
          <w:szCs w:val="18"/>
        </w:rPr>
        <w:tab/>
      </w:r>
      <w:r w:rsidRPr="003E5EB0">
        <w:rPr>
          <w:rFonts w:ascii="Century Gothic" w:hAnsi="Century Gothic"/>
          <w:sz w:val="18"/>
          <w:szCs w:val="18"/>
        </w:rPr>
        <w:br/>
      </w:r>
      <w:r w:rsidRPr="003E5EB0">
        <w:rPr>
          <w:rFonts w:ascii="Century Gothic" w:hAnsi="Century Gothic"/>
          <w:sz w:val="18"/>
          <w:szCs w:val="18"/>
        </w:rPr>
        <w:lastRenderedPageBreak/>
        <w:t>Art. 19º As despesas com a execução desta Lei correrão à conta de dotações próprias do orçamento municipal, consignadas à Secretaria Municipal de Saúde, especificamente com recursos financeiros da Portaria GM/MS Nº 3.493, de 10/04/2024, transferido fundo a fundo pelo Ministério da Saúde. </w:t>
      </w:r>
    </w:p>
    <w:p w14:paraId="3E8DACFD" w14:textId="1C68839C" w:rsidR="0016374E" w:rsidRPr="003E5EB0" w:rsidRDefault="00143C05" w:rsidP="00CB228D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br/>
        <w:t>Art. 20º Esta Lei entra em vigor na data de sua publicação</w:t>
      </w:r>
      <w:r w:rsidR="0016374E" w:rsidRPr="003E5EB0">
        <w:rPr>
          <w:rFonts w:ascii="Century Gothic" w:hAnsi="Century Gothic"/>
          <w:sz w:val="18"/>
          <w:szCs w:val="18"/>
        </w:rPr>
        <w:t xml:space="preserve">. </w:t>
      </w:r>
    </w:p>
    <w:p w14:paraId="5C322C1E" w14:textId="77777777" w:rsidR="0016374E" w:rsidRPr="003E5EB0" w:rsidRDefault="0016374E" w:rsidP="0016374E">
      <w:pPr>
        <w:ind w:firstLine="1134"/>
        <w:jc w:val="center"/>
        <w:rPr>
          <w:rFonts w:ascii="Century Gothic" w:hAnsi="Century Gothic"/>
          <w:b/>
          <w:sz w:val="18"/>
          <w:szCs w:val="18"/>
        </w:rPr>
      </w:pPr>
    </w:p>
    <w:p w14:paraId="0BD35C4F" w14:textId="6F3F82C4" w:rsidR="0016374E" w:rsidRPr="003E5EB0" w:rsidRDefault="0016374E" w:rsidP="0016374E">
      <w:pPr>
        <w:spacing w:line="360" w:lineRule="auto"/>
        <w:ind w:firstLine="1134"/>
        <w:jc w:val="right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Sales Oliveira – SP, ... de ... de 202</w:t>
      </w:r>
      <w:r w:rsidR="009D766C" w:rsidRPr="003E5EB0">
        <w:rPr>
          <w:rFonts w:ascii="Century Gothic" w:hAnsi="Century Gothic"/>
          <w:sz w:val="18"/>
          <w:szCs w:val="18"/>
        </w:rPr>
        <w:t>6</w:t>
      </w:r>
      <w:r w:rsidRPr="003E5EB0">
        <w:rPr>
          <w:rFonts w:ascii="Century Gothic" w:hAnsi="Century Gothic"/>
          <w:sz w:val="18"/>
          <w:szCs w:val="18"/>
        </w:rPr>
        <w:t>.</w:t>
      </w:r>
    </w:p>
    <w:p w14:paraId="4688FB45" w14:textId="77777777" w:rsidR="0016374E" w:rsidRPr="003E5EB0" w:rsidRDefault="0016374E" w:rsidP="0016374E">
      <w:pPr>
        <w:rPr>
          <w:rFonts w:ascii="Century Gothic" w:hAnsi="Century Gothic"/>
          <w:sz w:val="18"/>
          <w:szCs w:val="18"/>
        </w:rPr>
      </w:pPr>
    </w:p>
    <w:p w14:paraId="101C653B" w14:textId="77777777" w:rsidR="0016374E" w:rsidRPr="003E5EB0" w:rsidRDefault="0016374E" w:rsidP="0016374E">
      <w:pPr>
        <w:rPr>
          <w:rFonts w:ascii="Century Gothic" w:hAnsi="Century Gothic"/>
          <w:sz w:val="18"/>
          <w:szCs w:val="18"/>
        </w:rPr>
      </w:pPr>
    </w:p>
    <w:p w14:paraId="2C642FC6" w14:textId="7A06F206" w:rsidR="0016374E" w:rsidRPr="003E5EB0" w:rsidRDefault="009D766C" w:rsidP="0016374E">
      <w:pPr>
        <w:jc w:val="center"/>
        <w:rPr>
          <w:rFonts w:ascii="Century Gothic" w:hAnsi="Century Gothic"/>
          <w:b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t>MÔNICA DA SILVA FAVARIM</w:t>
      </w:r>
    </w:p>
    <w:p w14:paraId="280A9988" w14:textId="56BE6393" w:rsidR="0016374E" w:rsidRPr="003E5EB0" w:rsidRDefault="0016374E" w:rsidP="0016374E">
      <w:pPr>
        <w:jc w:val="center"/>
        <w:rPr>
          <w:rFonts w:ascii="Century Gothic" w:hAnsi="Century Gothic"/>
          <w:b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t>PREFEIT</w:t>
      </w:r>
      <w:r w:rsidR="009D766C" w:rsidRPr="003E5EB0">
        <w:rPr>
          <w:rFonts w:ascii="Century Gothic" w:hAnsi="Century Gothic"/>
          <w:b/>
          <w:sz w:val="18"/>
          <w:szCs w:val="18"/>
        </w:rPr>
        <w:t>A</w:t>
      </w:r>
      <w:r w:rsidRPr="003E5EB0">
        <w:rPr>
          <w:rFonts w:ascii="Century Gothic" w:hAnsi="Century Gothic"/>
          <w:b/>
          <w:sz w:val="18"/>
          <w:szCs w:val="18"/>
        </w:rPr>
        <w:t xml:space="preserve"> MUNICIPAL</w:t>
      </w:r>
    </w:p>
    <w:p w14:paraId="14CD0658" w14:textId="77777777" w:rsidR="0016374E" w:rsidRPr="003E5EB0" w:rsidRDefault="0016374E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30FC2D3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9D932A8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E1006D0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44F1EFF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F532C5B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2178E3C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6B54188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6CAD67E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8603097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F61FFC3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6D6BFCF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719E7187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ED337D7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C5E59D9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99593B9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A3A4DB9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FCE0D1E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B9197BE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58C0FF2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263DDF8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40399A8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00FA9B0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D6CCFEB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782B6428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0D9D15B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AFB9491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C298307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EBD68B9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D6200F3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54F239C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B8BCF86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115533B" w14:textId="77777777" w:rsid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DB2613C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55DF1660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C188517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B38ACB2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7139BC44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AA966F6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66C7621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63B2A30" w14:textId="77777777" w:rsidR="00D76C86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49401AA" w14:textId="77777777" w:rsidR="00D76C86" w:rsidRPr="003E5EB0" w:rsidRDefault="00D76C86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01AEF78B" w14:textId="77777777" w:rsidR="009D766C" w:rsidRPr="003E5EB0" w:rsidRDefault="009D766C" w:rsidP="003E5EB0">
      <w:pPr>
        <w:rPr>
          <w:rFonts w:ascii="Century Gothic" w:hAnsi="Century Gothic"/>
          <w:b/>
          <w:bCs/>
          <w:sz w:val="18"/>
          <w:szCs w:val="18"/>
        </w:rPr>
      </w:pPr>
    </w:p>
    <w:p w14:paraId="360E7430" w14:textId="77777777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183450D" w14:textId="63D454AC" w:rsidR="009D766C" w:rsidRPr="003E5EB0" w:rsidRDefault="009D766C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3E5EB0">
        <w:rPr>
          <w:rFonts w:ascii="Century Gothic" w:hAnsi="Century Gothic"/>
          <w:b/>
          <w:bCs/>
          <w:sz w:val="18"/>
          <w:szCs w:val="18"/>
        </w:rPr>
        <w:lastRenderedPageBreak/>
        <w:t>EXPOSIÇÃO DE MOTIVOS</w:t>
      </w:r>
    </w:p>
    <w:p w14:paraId="20811AD2" w14:textId="77777777" w:rsidR="003E5EB0" w:rsidRPr="003E5EB0" w:rsidRDefault="003E5EB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28CBE502" w14:textId="77777777" w:rsidR="00F67100" w:rsidRPr="003E5EB0" w:rsidRDefault="00F67100" w:rsidP="008A745A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49BB9521" w14:textId="4BB89E47" w:rsidR="00F67100" w:rsidRPr="003E5EB0" w:rsidRDefault="00F67100" w:rsidP="003E5EB0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Senhor Presidente,</w:t>
      </w:r>
    </w:p>
    <w:p w14:paraId="11BE9090" w14:textId="5399D2C4" w:rsidR="00F67100" w:rsidRPr="003E5EB0" w:rsidRDefault="00F67100" w:rsidP="003E5EB0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3E5EB0">
        <w:rPr>
          <w:rFonts w:ascii="Century Gothic" w:hAnsi="Century Gothic"/>
          <w:sz w:val="18"/>
          <w:szCs w:val="18"/>
        </w:rPr>
        <w:t>Senhores Vereadores,</w:t>
      </w:r>
    </w:p>
    <w:p w14:paraId="0375F782" w14:textId="77777777" w:rsidR="009D766C" w:rsidRPr="003E5EB0" w:rsidRDefault="009D766C" w:rsidP="003E5EB0">
      <w:pPr>
        <w:rPr>
          <w:rFonts w:ascii="Century Gothic" w:hAnsi="Century Gothic"/>
          <w:b/>
          <w:bCs/>
          <w:sz w:val="18"/>
          <w:szCs w:val="18"/>
        </w:rPr>
      </w:pPr>
    </w:p>
    <w:p w14:paraId="3CA6D037" w14:textId="77777777" w:rsidR="003E5EB0" w:rsidRPr="00666BF3" w:rsidRDefault="003E5EB0" w:rsidP="00666BF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666BF3">
        <w:rPr>
          <w:rFonts w:ascii="Century Gothic" w:hAnsi="Century Gothic"/>
          <w:sz w:val="18"/>
          <w:szCs w:val="18"/>
        </w:rPr>
        <w:t>Submeto à elevada apreciação dessa Câmara Municipal o incluso projeto de lei que regulamenta, no âmbito Município de Sales Oliveira/SP, a nova metodologia de cofinanciamento do piso de Atenção Primária à Saúde - APS, no âmbito do Sistema Único de Saúde (SUS), autorizando o pagamento de incentivo por desempenho na atenção primária à saúde, e dá outras providências.</w:t>
      </w:r>
    </w:p>
    <w:p w14:paraId="0A8C42C4" w14:textId="77777777" w:rsidR="00666BF3" w:rsidRDefault="003E5EB0" w:rsidP="00666BF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669AD">
        <w:rPr>
          <w:rFonts w:ascii="Century Gothic" w:hAnsi="Century Gothic"/>
          <w:sz w:val="18"/>
          <w:szCs w:val="18"/>
        </w:rPr>
        <w:t>Registra-se, que a implementação da Portaria GM/MS nº 3493, de 10 de abril de 2024, que altera a Portaria de Consolidação GM/MS nº 6, de 28 de setembro de 2017, institui uma nova metodologia de Cofinanciamento Federal do Piso da Atenção Primária à Saúde – APS no âmbito do Sistema Único de Saúde – SUS. Está normativa estabelece o pagamento do Incentivo Financeiro Variável por Desempenho, denominado Componente de Qualidade na Atenção Primária à Saúde – APS, para as equipes que integram a APS.</w:t>
      </w:r>
    </w:p>
    <w:p w14:paraId="0B24C551" w14:textId="69695FC7" w:rsidR="003E5EB0" w:rsidRDefault="003E5EB0" w:rsidP="00666BF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669AD">
        <w:rPr>
          <w:rFonts w:ascii="Century Gothic" w:hAnsi="Century Gothic"/>
          <w:sz w:val="18"/>
          <w:szCs w:val="18"/>
        </w:rPr>
        <w:t>Assim, diante da necessidade de criar um componente financeiro municipal baseado nos recursos estipulados pela Portaria GM/MS nº 3493, de 10 de abril de 2024, em função do desempenho das equipes que integram a APS, é essencial que a distribuição dos recursos financeiros seja fundamentada na avaliação da qualidade. Isso implica na melhoria do acesso aos insumos e na qualificação permanente de recursos humanos pela</w:t>
      </w:r>
      <w:r w:rsidRPr="00D76C86">
        <w:rPr>
          <w:rFonts w:ascii="Century Gothic" w:hAnsi="Century Gothic"/>
          <w:sz w:val="18"/>
          <w:szCs w:val="18"/>
        </w:rPr>
        <w:t xml:space="preserve"> </w:t>
      </w:r>
      <w:r w:rsidRPr="00D669AD">
        <w:rPr>
          <w:rFonts w:ascii="Century Gothic" w:hAnsi="Century Gothic"/>
          <w:sz w:val="18"/>
          <w:szCs w:val="18"/>
        </w:rPr>
        <w:t>gestão</w:t>
      </w:r>
      <w:r w:rsidRPr="00D76C86">
        <w:rPr>
          <w:rFonts w:ascii="Century Gothic" w:hAnsi="Century Gothic"/>
          <w:sz w:val="18"/>
          <w:szCs w:val="18"/>
        </w:rPr>
        <w:t xml:space="preserve"> municipal.</w:t>
      </w:r>
      <w:r w:rsidRPr="00D76C86">
        <w:rPr>
          <w:rFonts w:ascii="Century Gothic" w:hAnsi="Century Gothic"/>
          <w:sz w:val="18"/>
          <w:szCs w:val="18"/>
        </w:rPr>
        <w:tab/>
        <w:t xml:space="preserve"> </w:t>
      </w:r>
      <w:r w:rsidRPr="00D669AD">
        <w:rPr>
          <w:rFonts w:ascii="Century Gothic" w:hAnsi="Century Gothic"/>
          <w:sz w:val="18"/>
          <w:szCs w:val="18"/>
        </w:rPr>
        <w:br/>
      </w:r>
      <w:r w:rsidR="00D76C86" w:rsidRPr="00D76C86">
        <w:rPr>
          <w:rFonts w:ascii="Century Gothic" w:hAnsi="Century Gothic"/>
          <w:sz w:val="18"/>
          <w:szCs w:val="18"/>
        </w:rPr>
        <w:t xml:space="preserve">                    </w:t>
      </w:r>
      <w:r w:rsidRPr="00D669AD">
        <w:rPr>
          <w:rFonts w:ascii="Century Gothic" w:hAnsi="Century Gothic"/>
          <w:sz w:val="18"/>
          <w:szCs w:val="18"/>
        </w:rPr>
        <w:t xml:space="preserve">Aliás, o Pagamento por Desempenho, denominado Componente de Qualidade na Atenção Primária à Saúde – APS, será instituído no município bem como classificado, quantificado e qualificado através da avaliação dos indicadores definidos pelo Ministério da Saúde, conforme estabelecido na Portaria GM/MS nº 3493, de 10 de abril </w:t>
      </w:r>
      <w:r w:rsidR="00D76C86" w:rsidRPr="00D76C86">
        <w:rPr>
          <w:rFonts w:ascii="Century Gothic" w:hAnsi="Century Gothic"/>
          <w:sz w:val="18"/>
          <w:szCs w:val="18"/>
        </w:rPr>
        <w:t>de 2024</w:t>
      </w:r>
      <w:r w:rsidRPr="00D669AD">
        <w:rPr>
          <w:rFonts w:ascii="Century Gothic" w:hAnsi="Century Gothic"/>
          <w:sz w:val="18"/>
          <w:szCs w:val="18"/>
        </w:rPr>
        <w:t>.</w:t>
      </w:r>
      <w:r w:rsidRPr="00D669AD">
        <w:rPr>
          <w:rFonts w:ascii="Century Gothic" w:hAnsi="Century Gothic"/>
          <w:sz w:val="18"/>
          <w:szCs w:val="18"/>
        </w:rPr>
        <w:br/>
      </w:r>
      <w:r w:rsidR="00D76C86" w:rsidRPr="00D76C86">
        <w:rPr>
          <w:rFonts w:ascii="Century Gothic" w:hAnsi="Century Gothic"/>
          <w:sz w:val="18"/>
          <w:szCs w:val="18"/>
        </w:rPr>
        <w:t xml:space="preserve">                   </w:t>
      </w:r>
      <w:r w:rsidRPr="00D669AD">
        <w:rPr>
          <w:rFonts w:ascii="Century Gothic" w:hAnsi="Century Gothic"/>
          <w:sz w:val="18"/>
          <w:szCs w:val="18"/>
        </w:rPr>
        <w:t>A classificação alcançada no processo de avaliação dos indicadores descritos no Anexo V da referida Portaria determinará que o município receba, por equipe, os percentuais do valor integral do Incentivo Financeiro Variável por Desempenho, conforme detalhado nos anexos da Portaria.</w:t>
      </w:r>
      <w:r w:rsidR="00666BF3">
        <w:rPr>
          <w:rFonts w:ascii="Century Gothic" w:hAnsi="Century Gothic"/>
          <w:sz w:val="18"/>
          <w:szCs w:val="18"/>
        </w:rPr>
        <w:t xml:space="preserve"> </w:t>
      </w:r>
      <w:r w:rsidRPr="00D669AD">
        <w:rPr>
          <w:rFonts w:ascii="Century Gothic" w:hAnsi="Century Gothic"/>
          <w:sz w:val="18"/>
          <w:szCs w:val="18"/>
        </w:rPr>
        <w:t>Portanto, a definição de valores e o recebimento de recursos financeiros por desempenho estão condicionados à avaliação individual de cada equipe integrante da Atenção Primária à Saúde – APS.</w:t>
      </w:r>
    </w:p>
    <w:p w14:paraId="4D2007EC" w14:textId="25922317" w:rsidR="00666BF3" w:rsidRDefault="00666BF3" w:rsidP="00666BF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666BF3">
        <w:rPr>
          <w:rFonts w:ascii="Century Gothic" w:hAnsi="Century Gothic"/>
          <w:sz w:val="18"/>
          <w:szCs w:val="18"/>
        </w:rPr>
        <w:t>Isto posto, este Executivo elaborou o incluso Projeto de Lei que ora tem a satisfação de passar às mãos de Vossa Excelência e Excelentíssimos Pares, para que seja submetido a alta apreciação</w:t>
      </w:r>
      <w:r>
        <w:rPr>
          <w:rFonts w:ascii="Century Gothic" w:hAnsi="Century Gothic"/>
          <w:sz w:val="18"/>
          <w:szCs w:val="18"/>
        </w:rPr>
        <w:t xml:space="preserve"> </w:t>
      </w:r>
      <w:r w:rsidRPr="00666BF3">
        <w:rPr>
          <w:rFonts w:ascii="Century Gothic" w:hAnsi="Century Gothic"/>
          <w:sz w:val="18"/>
          <w:szCs w:val="18"/>
        </w:rPr>
        <w:t>e deliberação, confiantes em um parecer favorável.</w:t>
      </w:r>
      <w:r>
        <w:rPr>
          <w:rFonts w:ascii="Century Gothic" w:hAnsi="Century Gothic"/>
          <w:sz w:val="18"/>
          <w:szCs w:val="18"/>
        </w:rPr>
        <w:t xml:space="preserve"> </w:t>
      </w:r>
      <w:r w:rsidRPr="00666BF3">
        <w:rPr>
          <w:rFonts w:ascii="Century Gothic" w:hAnsi="Century Gothic"/>
          <w:sz w:val="18"/>
          <w:szCs w:val="18"/>
        </w:rPr>
        <w:t>Aproveito a oportunidade para desejar a Vossas Excelências meus protestos de elevado apreço e distinta consideração.</w:t>
      </w:r>
      <w:r w:rsidRPr="00666BF3">
        <w:rPr>
          <w:rFonts w:ascii="Century Gothic" w:hAnsi="Century Gothic"/>
          <w:sz w:val="18"/>
          <w:szCs w:val="18"/>
        </w:rPr>
        <w:br/>
        <w:t> </w:t>
      </w:r>
    </w:p>
    <w:p w14:paraId="3F999C7C" w14:textId="77777777" w:rsidR="00666BF3" w:rsidRPr="003E5EB0" w:rsidRDefault="00666BF3" w:rsidP="00666BF3">
      <w:pPr>
        <w:rPr>
          <w:rFonts w:ascii="Century Gothic" w:hAnsi="Century Gothic"/>
          <w:sz w:val="18"/>
          <w:szCs w:val="18"/>
        </w:rPr>
      </w:pPr>
    </w:p>
    <w:p w14:paraId="03152335" w14:textId="77777777" w:rsidR="00666BF3" w:rsidRPr="003E5EB0" w:rsidRDefault="00666BF3" w:rsidP="00666BF3">
      <w:pPr>
        <w:rPr>
          <w:rFonts w:ascii="Century Gothic" w:hAnsi="Century Gothic"/>
          <w:sz w:val="18"/>
          <w:szCs w:val="18"/>
        </w:rPr>
      </w:pPr>
    </w:p>
    <w:p w14:paraId="5CF459C8" w14:textId="77777777" w:rsidR="00666BF3" w:rsidRPr="003E5EB0" w:rsidRDefault="00666BF3" w:rsidP="00666BF3">
      <w:pPr>
        <w:jc w:val="center"/>
        <w:rPr>
          <w:rFonts w:ascii="Century Gothic" w:hAnsi="Century Gothic"/>
          <w:b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t>MÔNICA DA SILVA FAVARIM</w:t>
      </w:r>
    </w:p>
    <w:p w14:paraId="59D12D96" w14:textId="1DC7F78C" w:rsidR="00666BF3" w:rsidRPr="00D669AD" w:rsidRDefault="00666BF3" w:rsidP="00666BF3">
      <w:pPr>
        <w:jc w:val="center"/>
        <w:rPr>
          <w:rFonts w:ascii="Century Gothic" w:hAnsi="Century Gothic"/>
          <w:b/>
          <w:sz w:val="18"/>
          <w:szCs w:val="18"/>
        </w:rPr>
      </w:pPr>
      <w:r w:rsidRPr="003E5EB0">
        <w:rPr>
          <w:rFonts w:ascii="Century Gothic" w:hAnsi="Century Gothic"/>
          <w:b/>
          <w:sz w:val="18"/>
          <w:szCs w:val="18"/>
        </w:rPr>
        <w:t>PREFEITA MUNICIPAL</w:t>
      </w:r>
    </w:p>
    <w:p w14:paraId="56DCB696" w14:textId="77777777" w:rsidR="009D766C" w:rsidRPr="003E5EB0" w:rsidRDefault="009D766C" w:rsidP="00666BF3">
      <w:pPr>
        <w:spacing w:line="360" w:lineRule="auto"/>
        <w:rPr>
          <w:sz w:val="18"/>
          <w:szCs w:val="18"/>
        </w:rPr>
      </w:pPr>
    </w:p>
    <w:sectPr w:rsidR="009D766C" w:rsidRPr="003E5EB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7FD8E" w14:textId="77777777" w:rsidR="009E6A9D" w:rsidRDefault="009E6A9D">
      <w:r>
        <w:separator/>
      </w:r>
    </w:p>
  </w:endnote>
  <w:endnote w:type="continuationSeparator" w:id="0">
    <w:p w14:paraId="3E66BBB5" w14:textId="77777777" w:rsidR="009E6A9D" w:rsidRDefault="009E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D6172" w14:textId="77777777" w:rsidR="009E6A9D" w:rsidRDefault="009E6A9D">
      <w:r>
        <w:separator/>
      </w:r>
    </w:p>
  </w:footnote>
  <w:footnote w:type="continuationSeparator" w:id="0">
    <w:p w14:paraId="59C9CEB4" w14:textId="77777777" w:rsidR="009E6A9D" w:rsidRDefault="009E6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241108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5D10"/>
    <w:rsid w:val="00145F07"/>
    <w:rsid w:val="00147D24"/>
    <w:rsid w:val="00147DB4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512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43C8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8572</TotalTime>
  <Pages>7</Pages>
  <Words>2251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921</cp:revision>
  <cp:lastPrinted>2025-07-14T18:53:00Z</cp:lastPrinted>
  <dcterms:created xsi:type="dcterms:W3CDTF">2025-01-14T12:40:00Z</dcterms:created>
  <dcterms:modified xsi:type="dcterms:W3CDTF">2026-02-12T17:18:00Z</dcterms:modified>
</cp:coreProperties>
</file>