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37F1" w:rsidRPr="00860A42" w:rsidRDefault="00BC37F1" w:rsidP="00BC37F1">
      <w:pPr>
        <w:spacing w:after="0" w:line="360" w:lineRule="auto"/>
        <w:ind w:left="567" w:right="567"/>
        <w:rPr>
          <w:rFonts w:ascii="Arial" w:hAnsi="Arial" w:cs="Arial"/>
          <w:b/>
          <w:color w:val="000000" w:themeColor="text1"/>
        </w:rPr>
      </w:pPr>
      <w:bookmarkStart w:id="0" w:name="570"/>
      <w:r w:rsidRPr="00860A42">
        <w:rPr>
          <w:rFonts w:ascii="Arial" w:hAnsi="Arial" w:cs="Arial"/>
          <w:b/>
          <w:color w:val="000000" w:themeColor="text1"/>
        </w:rPr>
        <w:t xml:space="preserve">PROJETO DE LEI </w:t>
      </w:r>
      <w:r w:rsidR="00860A42" w:rsidRPr="00860A42">
        <w:rPr>
          <w:rFonts w:ascii="Arial" w:hAnsi="Arial" w:cs="Arial"/>
          <w:b/>
          <w:color w:val="000000" w:themeColor="text1"/>
        </w:rPr>
        <w:t>COMPLEMENTAR</w:t>
      </w:r>
      <w:r w:rsidRPr="00860A42">
        <w:rPr>
          <w:rFonts w:ascii="Arial" w:hAnsi="Arial" w:cs="Arial"/>
          <w:b/>
          <w:color w:val="000000" w:themeColor="text1"/>
        </w:rPr>
        <w:t xml:space="preserve"> DO LEGISLATIVO Nº 00</w:t>
      </w:r>
      <w:r w:rsidR="00725166">
        <w:rPr>
          <w:rFonts w:ascii="Arial" w:hAnsi="Arial" w:cs="Arial"/>
          <w:b/>
          <w:color w:val="000000" w:themeColor="text1"/>
        </w:rPr>
        <w:t>1</w:t>
      </w:r>
      <w:r w:rsidRPr="00860A42">
        <w:rPr>
          <w:rFonts w:ascii="Arial" w:hAnsi="Arial" w:cs="Arial"/>
          <w:b/>
          <w:color w:val="000000" w:themeColor="text1"/>
        </w:rPr>
        <w:t>/2023</w:t>
      </w:r>
    </w:p>
    <w:p w:rsidR="00BC37F1" w:rsidRPr="00860A42" w:rsidRDefault="00BC37F1" w:rsidP="00BC37F1">
      <w:pPr>
        <w:spacing w:after="0" w:line="360" w:lineRule="auto"/>
        <w:ind w:left="567" w:right="567"/>
        <w:jc w:val="both"/>
        <w:rPr>
          <w:rFonts w:ascii="Arial" w:hAnsi="Arial" w:cs="Arial"/>
          <w:b/>
          <w:color w:val="000000" w:themeColor="text1"/>
          <w:sz w:val="24"/>
          <w:szCs w:val="24"/>
        </w:rPr>
      </w:pPr>
      <w:r w:rsidRPr="00860A42">
        <w:rPr>
          <w:rFonts w:ascii="Arial" w:hAnsi="Arial" w:cs="Arial"/>
          <w:b/>
          <w:color w:val="000000" w:themeColor="text1"/>
          <w:sz w:val="24"/>
          <w:szCs w:val="24"/>
        </w:rPr>
        <w:t xml:space="preserve">De </w:t>
      </w:r>
      <w:r w:rsidR="00860A42" w:rsidRPr="00860A42">
        <w:rPr>
          <w:rFonts w:ascii="Arial" w:hAnsi="Arial" w:cs="Arial"/>
          <w:b/>
          <w:color w:val="000000" w:themeColor="text1"/>
          <w:sz w:val="24"/>
          <w:szCs w:val="24"/>
        </w:rPr>
        <w:t>26</w:t>
      </w:r>
      <w:r w:rsidRPr="00860A42">
        <w:rPr>
          <w:rFonts w:ascii="Arial" w:hAnsi="Arial" w:cs="Arial"/>
          <w:b/>
          <w:color w:val="000000" w:themeColor="text1"/>
          <w:sz w:val="24"/>
          <w:szCs w:val="24"/>
        </w:rPr>
        <w:t xml:space="preserve"> de </w:t>
      </w:r>
      <w:r w:rsidR="00860A42" w:rsidRPr="00860A42">
        <w:rPr>
          <w:rFonts w:ascii="Arial" w:hAnsi="Arial" w:cs="Arial"/>
          <w:b/>
          <w:color w:val="000000" w:themeColor="text1"/>
          <w:sz w:val="24"/>
          <w:szCs w:val="24"/>
        </w:rPr>
        <w:t>setembro</w:t>
      </w:r>
      <w:r w:rsidRPr="00860A42">
        <w:rPr>
          <w:rFonts w:ascii="Arial" w:hAnsi="Arial" w:cs="Arial"/>
          <w:b/>
          <w:color w:val="000000" w:themeColor="text1"/>
          <w:sz w:val="24"/>
          <w:szCs w:val="24"/>
        </w:rPr>
        <w:t xml:space="preserve"> de 2023</w:t>
      </w:r>
    </w:p>
    <w:p w:rsidR="00BC37F1" w:rsidRPr="00860A42" w:rsidRDefault="00BC37F1" w:rsidP="00BC37F1">
      <w:pPr>
        <w:pStyle w:val="Ttulo6"/>
        <w:spacing w:before="0" w:after="0" w:line="360" w:lineRule="auto"/>
        <w:ind w:left="2835" w:right="567"/>
        <w:jc w:val="both"/>
        <w:rPr>
          <w:rFonts w:ascii="Arial" w:hAnsi="Arial" w:cs="Arial"/>
          <w:b w:val="0"/>
          <w:color w:val="000000" w:themeColor="text1"/>
          <w:sz w:val="24"/>
          <w:szCs w:val="24"/>
        </w:rPr>
      </w:pPr>
      <w:r w:rsidRPr="00860A42">
        <w:rPr>
          <w:rFonts w:ascii="Arial" w:hAnsi="Arial" w:cs="Arial"/>
          <w:color w:val="000000" w:themeColor="text1"/>
          <w:sz w:val="24"/>
          <w:szCs w:val="24"/>
        </w:rPr>
        <w:t>AUTORES: Mesa Diretora</w:t>
      </w:r>
    </w:p>
    <w:p w:rsidR="00BC37F1" w:rsidRPr="00860A42" w:rsidRDefault="00BC37F1" w:rsidP="00BC37F1">
      <w:pPr>
        <w:shd w:val="clear" w:color="auto" w:fill="FFFFFF"/>
        <w:spacing w:after="0" w:line="240" w:lineRule="auto"/>
        <w:jc w:val="both"/>
        <w:rPr>
          <w:rFonts w:ascii="Segoe UI" w:eastAsia="Times New Roman" w:hAnsi="Segoe UI" w:cs="Segoe UI"/>
          <w:b/>
          <w:color w:val="000000"/>
          <w:sz w:val="24"/>
          <w:szCs w:val="24"/>
          <w:lang w:eastAsia="pt-BR"/>
        </w:rPr>
      </w:pPr>
    </w:p>
    <w:p w:rsidR="00BC37F1" w:rsidRPr="00860A42" w:rsidRDefault="00BC37F1" w:rsidP="00BC37F1">
      <w:pPr>
        <w:shd w:val="clear" w:color="auto" w:fill="FFFFFF"/>
        <w:spacing w:after="0" w:line="240" w:lineRule="auto"/>
        <w:ind w:left="2835"/>
        <w:jc w:val="both"/>
        <w:rPr>
          <w:rFonts w:ascii="Arial" w:hAnsi="Arial" w:cs="Arial"/>
          <w:color w:val="000000" w:themeColor="text1"/>
          <w:sz w:val="24"/>
          <w:szCs w:val="24"/>
        </w:rPr>
      </w:pPr>
      <w:r w:rsidRPr="00860A42">
        <w:rPr>
          <w:rFonts w:ascii="Arial" w:hAnsi="Arial" w:cs="Arial"/>
          <w:b/>
          <w:color w:val="000000" w:themeColor="text1"/>
          <w:sz w:val="24"/>
          <w:szCs w:val="24"/>
        </w:rPr>
        <w:t xml:space="preserve">SÚMULA: </w:t>
      </w:r>
      <w:r w:rsidRPr="00860A42">
        <w:rPr>
          <w:rFonts w:ascii="Arial" w:hAnsi="Arial" w:cs="Arial"/>
          <w:color w:val="000000" w:themeColor="text1"/>
          <w:sz w:val="24"/>
          <w:szCs w:val="24"/>
        </w:rPr>
        <w:t xml:space="preserve"> Altera </w:t>
      </w:r>
      <w:r w:rsidR="001D4DE5" w:rsidRPr="00860A42">
        <w:rPr>
          <w:rFonts w:ascii="Arial" w:hAnsi="Arial" w:cs="Arial"/>
          <w:color w:val="000000" w:themeColor="text1"/>
          <w:sz w:val="24"/>
          <w:szCs w:val="24"/>
        </w:rPr>
        <w:t xml:space="preserve">dispositivos da </w:t>
      </w:r>
      <w:r w:rsidRPr="00860A42">
        <w:rPr>
          <w:rFonts w:ascii="Arial" w:hAnsi="Arial" w:cs="Arial"/>
          <w:color w:val="000000" w:themeColor="text1"/>
          <w:sz w:val="24"/>
          <w:szCs w:val="24"/>
        </w:rPr>
        <w:t xml:space="preserve">Lei </w:t>
      </w:r>
      <w:r w:rsidR="00CF1DF7">
        <w:rPr>
          <w:rFonts w:ascii="Arial" w:hAnsi="Arial" w:cs="Arial"/>
          <w:color w:val="000000" w:themeColor="text1"/>
          <w:sz w:val="24"/>
          <w:szCs w:val="24"/>
        </w:rPr>
        <w:t xml:space="preserve">Complementar 116/2017 </w:t>
      </w:r>
      <w:r w:rsidR="001D4DE5" w:rsidRPr="00860A42">
        <w:rPr>
          <w:rFonts w:ascii="Arial" w:hAnsi="Arial" w:cs="Arial"/>
          <w:color w:val="000000" w:themeColor="text1"/>
          <w:sz w:val="24"/>
          <w:szCs w:val="24"/>
        </w:rPr>
        <w:t>e dá outras providências</w:t>
      </w:r>
      <w:r w:rsidRPr="00860A42">
        <w:rPr>
          <w:rFonts w:ascii="Arial" w:hAnsi="Arial" w:cs="Arial"/>
          <w:color w:val="000000" w:themeColor="text1"/>
          <w:sz w:val="24"/>
          <w:szCs w:val="24"/>
        </w:rPr>
        <w:t>.</w:t>
      </w:r>
    </w:p>
    <w:p w:rsidR="00BC37F1" w:rsidRPr="00860A42" w:rsidRDefault="00BC37F1" w:rsidP="00BC37F1">
      <w:pPr>
        <w:shd w:val="clear" w:color="auto" w:fill="FFFFFF"/>
        <w:spacing w:after="0" w:line="240" w:lineRule="auto"/>
        <w:jc w:val="both"/>
        <w:rPr>
          <w:rFonts w:ascii="Segoe UI" w:eastAsia="Times New Roman" w:hAnsi="Segoe UI" w:cs="Segoe UI"/>
          <w:b/>
          <w:color w:val="000000"/>
          <w:sz w:val="24"/>
          <w:szCs w:val="24"/>
          <w:lang w:eastAsia="pt-BR"/>
        </w:rPr>
      </w:pPr>
    </w:p>
    <w:p w:rsidR="001D4DE5" w:rsidRPr="00A10411" w:rsidRDefault="001D4DE5" w:rsidP="001D4DE5">
      <w:pPr>
        <w:pStyle w:val="ecxmsonormal"/>
        <w:shd w:val="clear" w:color="auto" w:fill="FFFFFF"/>
        <w:ind w:firstLine="1701"/>
        <w:jc w:val="both"/>
        <w:rPr>
          <w:rFonts w:ascii="Arial" w:hAnsi="Arial" w:cs="Arial"/>
          <w:color w:val="000000" w:themeColor="text1"/>
        </w:rPr>
      </w:pPr>
      <w:r w:rsidRPr="00A10411">
        <w:rPr>
          <w:rStyle w:val="Forte"/>
          <w:rFonts w:ascii="Arial" w:hAnsi="Arial" w:cs="Arial"/>
          <w:color w:val="000000" w:themeColor="text1"/>
        </w:rPr>
        <w:t>Art. 1º.</w:t>
      </w:r>
      <w:r w:rsidRPr="00A10411">
        <w:rPr>
          <w:rFonts w:ascii="Arial" w:hAnsi="Arial" w:cs="Arial"/>
          <w:color w:val="000000" w:themeColor="text1"/>
        </w:rPr>
        <w:t xml:space="preserve"> </w:t>
      </w:r>
      <w:r w:rsidR="004F398D" w:rsidRPr="00A10411">
        <w:rPr>
          <w:rFonts w:ascii="Arial" w:hAnsi="Arial" w:cs="Arial"/>
          <w:color w:val="000000" w:themeColor="text1"/>
        </w:rPr>
        <w:t>Inclui o parágrafo único</w:t>
      </w:r>
      <w:r w:rsidR="00860A42" w:rsidRPr="00A10411">
        <w:rPr>
          <w:rFonts w:ascii="Arial" w:hAnsi="Arial" w:cs="Arial"/>
          <w:color w:val="000000" w:themeColor="text1"/>
        </w:rPr>
        <w:t xml:space="preserve"> ao art. 8°</w:t>
      </w:r>
      <w:r w:rsidRPr="00A10411">
        <w:rPr>
          <w:rFonts w:ascii="Arial" w:hAnsi="Arial" w:cs="Arial"/>
          <w:color w:val="000000" w:themeColor="text1"/>
        </w:rPr>
        <w:t xml:space="preserve"> da </w:t>
      </w:r>
      <w:r w:rsidR="000D59AB" w:rsidRPr="00A10411">
        <w:rPr>
          <w:rFonts w:ascii="Arial" w:hAnsi="Arial" w:cs="Arial"/>
          <w:color w:val="000000" w:themeColor="text1"/>
        </w:rPr>
        <w:t xml:space="preserve">Lei </w:t>
      </w:r>
      <w:r w:rsidR="00860A42" w:rsidRPr="00A10411">
        <w:rPr>
          <w:rFonts w:ascii="Arial" w:hAnsi="Arial" w:cs="Arial"/>
          <w:color w:val="000000" w:themeColor="text1"/>
        </w:rPr>
        <w:t>Complementar 116/2017</w:t>
      </w:r>
      <w:r w:rsidRPr="00A10411">
        <w:rPr>
          <w:rFonts w:ascii="Arial" w:hAnsi="Arial" w:cs="Arial"/>
          <w:color w:val="000000" w:themeColor="text1"/>
        </w:rPr>
        <w:t xml:space="preserve"> que passará a ter a seguinte redação:</w:t>
      </w:r>
    </w:p>
    <w:p w:rsidR="00860A42" w:rsidRPr="00A10411" w:rsidRDefault="00860A42" w:rsidP="00860A42">
      <w:pPr>
        <w:spacing w:after="0" w:line="240" w:lineRule="auto"/>
        <w:ind w:left="1843"/>
        <w:jc w:val="both"/>
        <w:rPr>
          <w:rFonts w:ascii="Arial" w:eastAsia="Times New Roman" w:hAnsi="Arial" w:cs="Arial"/>
          <w:color w:val="000000" w:themeColor="text1"/>
          <w:lang w:eastAsia="pt-BR"/>
        </w:rPr>
      </w:pPr>
      <w:bookmarkStart w:id="1" w:name="8757"/>
      <w:bookmarkStart w:id="2" w:name="582"/>
      <w:bookmarkEnd w:id="0"/>
      <w:r w:rsidRPr="00A10411">
        <w:rPr>
          <w:rFonts w:ascii="Arial" w:eastAsia="Times New Roman" w:hAnsi="Arial" w:cs="Arial"/>
          <w:b/>
          <w:color w:val="000000" w:themeColor="text1"/>
          <w:shd w:val="clear" w:color="auto" w:fill="FFFFFF"/>
          <w:lang w:eastAsia="pt-BR"/>
        </w:rPr>
        <w:t>Art. 8º.</w:t>
      </w:r>
      <w:bookmarkEnd w:id="1"/>
      <w:r w:rsidRPr="00A10411">
        <w:rPr>
          <w:rFonts w:ascii="Arial" w:eastAsia="Times New Roman" w:hAnsi="Arial" w:cs="Arial"/>
          <w:color w:val="000000" w:themeColor="text1"/>
          <w:shd w:val="clear" w:color="auto" w:fill="FFFFFF"/>
          <w:lang w:eastAsia="pt-BR"/>
        </w:rPr>
        <w:t>  </w:t>
      </w:r>
      <w:r w:rsidRPr="00A10411">
        <w:rPr>
          <w:rFonts w:ascii="Arial" w:eastAsia="Times New Roman" w:hAnsi="Arial" w:cs="Arial"/>
          <w:color w:val="000000" w:themeColor="text1"/>
          <w:lang w:eastAsia="pt-BR"/>
        </w:rPr>
        <w:t>O lançamento da Taxa de Coleta de Resíduos (TCR) será mensal, sendo recolhida na fatura de água pelo DAE.</w:t>
      </w:r>
    </w:p>
    <w:p w:rsidR="00771B11" w:rsidRPr="00A10411" w:rsidRDefault="00C11A19" w:rsidP="00860A42">
      <w:pPr>
        <w:spacing w:after="0" w:line="240" w:lineRule="auto"/>
        <w:ind w:left="1843"/>
        <w:jc w:val="both"/>
        <w:rPr>
          <w:rFonts w:ascii="Arial" w:eastAsia="Times New Roman" w:hAnsi="Arial" w:cs="Arial"/>
          <w:color w:val="000000" w:themeColor="text1"/>
          <w:lang w:eastAsia="pt-BR"/>
        </w:rPr>
      </w:pPr>
      <w:r>
        <w:rPr>
          <w:rFonts w:ascii="Arial" w:eastAsia="Times New Roman" w:hAnsi="Arial" w:cs="Arial"/>
          <w:b/>
          <w:color w:val="000000" w:themeColor="text1"/>
          <w:lang w:eastAsia="pt-BR"/>
        </w:rPr>
        <w:t>§1°.</w:t>
      </w:r>
      <w:r w:rsidR="00771B11" w:rsidRPr="00A10411">
        <w:rPr>
          <w:rFonts w:ascii="Arial" w:eastAsia="Times New Roman" w:hAnsi="Arial" w:cs="Arial"/>
          <w:color w:val="000000" w:themeColor="text1"/>
          <w:lang w:eastAsia="pt-BR"/>
        </w:rPr>
        <w:t xml:space="preserve"> Nos casos de imóveis </w:t>
      </w:r>
      <w:r w:rsidR="00860A42" w:rsidRPr="00A10411">
        <w:rPr>
          <w:rFonts w:ascii="Arial" w:eastAsia="Times New Roman" w:hAnsi="Arial" w:cs="Arial"/>
          <w:color w:val="000000" w:themeColor="text1"/>
          <w:lang w:eastAsia="pt-BR"/>
        </w:rPr>
        <w:t xml:space="preserve">que não </w:t>
      </w:r>
      <w:r w:rsidR="004F398D" w:rsidRPr="00A10411">
        <w:rPr>
          <w:rFonts w:ascii="Arial" w:eastAsia="Times New Roman" w:hAnsi="Arial" w:cs="Arial"/>
          <w:color w:val="000000" w:themeColor="text1"/>
          <w:lang w:eastAsia="pt-BR"/>
        </w:rPr>
        <w:t>possuam</w:t>
      </w:r>
      <w:r w:rsidR="00860A42" w:rsidRPr="00A10411">
        <w:rPr>
          <w:rFonts w:ascii="Arial" w:eastAsia="Times New Roman" w:hAnsi="Arial" w:cs="Arial"/>
          <w:color w:val="000000" w:themeColor="text1"/>
          <w:lang w:eastAsia="pt-BR"/>
        </w:rPr>
        <w:t xml:space="preserve"> ligação de água junto ao DAE, poderá ser feito</w:t>
      </w:r>
      <w:r w:rsidR="00771B11" w:rsidRPr="00A10411">
        <w:rPr>
          <w:rFonts w:ascii="Arial" w:eastAsia="Times New Roman" w:hAnsi="Arial" w:cs="Arial"/>
          <w:color w:val="000000" w:themeColor="text1"/>
          <w:lang w:eastAsia="pt-BR"/>
        </w:rPr>
        <w:t>:</w:t>
      </w:r>
    </w:p>
    <w:p w:rsidR="00771B11" w:rsidRPr="00A10411" w:rsidRDefault="00C11A19" w:rsidP="00C11A19">
      <w:pPr>
        <w:pStyle w:val="PargrafodaLista"/>
        <w:spacing w:after="0" w:line="240" w:lineRule="auto"/>
        <w:ind w:left="1985"/>
        <w:jc w:val="both"/>
        <w:rPr>
          <w:rFonts w:ascii="Arial" w:eastAsia="Times New Roman" w:hAnsi="Arial" w:cs="Arial"/>
          <w:color w:val="000000" w:themeColor="text1"/>
          <w:lang w:eastAsia="pt-BR"/>
        </w:rPr>
      </w:pPr>
      <w:r>
        <w:rPr>
          <w:rFonts w:ascii="Arial" w:eastAsia="Times New Roman" w:hAnsi="Arial" w:cs="Arial"/>
          <w:color w:val="000000" w:themeColor="text1"/>
          <w:lang w:eastAsia="pt-BR"/>
        </w:rPr>
        <w:t xml:space="preserve">I - </w:t>
      </w:r>
      <w:r w:rsidR="00771B11" w:rsidRPr="00A10411">
        <w:rPr>
          <w:rFonts w:ascii="Arial" w:eastAsia="Times New Roman" w:hAnsi="Arial" w:cs="Arial"/>
          <w:color w:val="000000" w:themeColor="text1"/>
          <w:lang w:eastAsia="pt-BR"/>
        </w:rPr>
        <w:t>Cadastro</w:t>
      </w:r>
      <w:r w:rsidR="00860A42" w:rsidRPr="00A10411">
        <w:rPr>
          <w:rFonts w:ascii="Arial" w:eastAsia="Times New Roman" w:hAnsi="Arial" w:cs="Arial"/>
          <w:color w:val="000000" w:themeColor="text1"/>
          <w:lang w:eastAsia="pt-BR"/>
        </w:rPr>
        <w:t xml:space="preserve"> do contribuinte junto ao DAE para lançamento e cobrança </w:t>
      </w:r>
      <w:r w:rsidR="000A4E27" w:rsidRPr="00A10411">
        <w:rPr>
          <w:rFonts w:ascii="Arial" w:eastAsia="Times New Roman" w:hAnsi="Arial" w:cs="Arial"/>
          <w:color w:val="000000" w:themeColor="text1"/>
          <w:lang w:eastAsia="pt-BR"/>
        </w:rPr>
        <w:t xml:space="preserve">somente </w:t>
      </w:r>
      <w:r w:rsidR="00860A42" w:rsidRPr="00A10411">
        <w:rPr>
          <w:rFonts w:ascii="Arial" w:eastAsia="Times New Roman" w:hAnsi="Arial" w:cs="Arial"/>
          <w:color w:val="000000" w:themeColor="text1"/>
          <w:lang w:eastAsia="pt-BR"/>
        </w:rPr>
        <w:t>da t</w:t>
      </w:r>
      <w:r w:rsidR="00771B11" w:rsidRPr="00A10411">
        <w:rPr>
          <w:rFonts w:ascii="Arial" w:eastAsia="Times New Roman" w:hAnsi="Arial" w:cs="Arial"/>
          <w:color w:val="000000" w:themeColor="text1"/>
          <w:lang w:eastAsia="pt-BR"/>
        </w:rPr>
        <w:t>axa conforme caput deste artigo;</w:t>
      </w:r>
      <w:r w:rsidR="004A35F6">
        <w:rPr>
          <w:rFonts w:ascii="Arial" w:eastAsia="Times New Roman" w:hAnsi="Arial" w:cs="Arial"/>
          <w:color w:val="000000" w:themeColor="text1"/>
          <w:lang w:eastAsia="pt-BR"/>
        </w:rPr>
        <w:t xml:space="preserve"> ou</w:t>
      </w:r>
    </w:p>
    <w:p w:rsidR="00860A42" w:rsidRDefault="00C11A19" w:rsidP="00C11A19">
      <w:pPr>
        <w:pStyle w:val="PargrafodaLista"/>
        <w:spacing w:after="0" w:line="240" w:lineRule="auto"/>
        <w:ind w:left="1985"/>
        <w:jc w:val="both"/>
        <w:rPr>
          <w:rFonts w:ascii="Arial" w:eastAsia="Times New Roman" w:hAnsi="Arial" w:cs="Arial"/>
          <w:color w:val="000000" w:themeColor="text1"/>
          <w:lang w:eastAsia="pt-BR"/>
        </w:rPr>
      </w:pPr>
      <w:r>
        <w:rPr>
          <w:rFonts w:ascii="Arial" w:eastAsia="Times New Roman" w:hAnsi="Arial" w:cs="Arial"/>
          <w:color w:val="000000" w:themeColor="text1"/>
          <w:lang w:eastAsia="pt-BR"/>
        </w:rPr>
        <w:t xml:space="preserve">II - </w:t>
      </w:r>
      <w:r w:rsidR="00771B11" w:rsidRPr="00A10411">
        <w:rPr>
          <w:rFonts w:ascii="Arial" w:eastAsia="Times New Roman" w:hAnsi="Arial" w:cs="Arial"/>
          <w:color w:val="000000" w:themeColor="text1"/>
          <w:lang w:eastAsia="pt-BR"/>
        </w:rPr>
        <w:t>Cadastro do contribuinte junto ao setor de tributos</w:t>
      </w:r>
      <w:r w:rsidR="000A4E27" w:rsidRPr="00A10411">
        <w:rPr>
          <w:rFonts w:ascii="Arial" w:eastAsia="Times New Roman" w:hAnsi="Arial" w:cs="Arial"/>
          <w:color w:val="000000" w:themeColor="text1"/>
          <w:lang w:eastAsia="pt-BR"/>
        </w:rPr>
        <w:t xml:space="preserve"> para lançamento e cobrança da taxa mediante</w:t>
      </w:r>
      <w:r w:rsidR="00860A42" w:rsidRPr="00A10411">
        <w:rPr>
          <w:rFonts w:ascii="Arial" w:eastAsia="Times New Roman" w:hAnsi="Arial" w:cs="Arial"/>
          <w:color w:val="000000" w:themeColor="text1"/>
          <w:lang w:eastAsia="pt-BR"/>
        </w:rPr>
        <w:t xml:space="preserve"> emissão de DAM </w:t>
      </w:r>
      <w:r w:rsidR="00771B11" w:rsidRPr="00A10411">
        <w:rPr>
          <w:rFonts w:ascii="Arial" w:eastAsia="Times New Roman" w:hAnsi="Arial" w:cs="Arial"/>
          <w:color w:val="000000" w:themeColor="text1"/>
          <w:lang w:eastAsia="pt-BR"/>
        </w:rPr>
        <w:t xml:space="preserve">para pagamento </w:t>
      </w:r>
      <w:r w:rsidR="00860A42" w:rsidRPr="00A10411">
        <w:rPr>
          <w:rFonts w:ascii="Arial" w:eastAsia="Times New Roman" w:hAnsi="Arial" w:cs="Arial"/>
          <w:color w:val="000000" w:themeColor="text1"/>
          <w:lang w:eastAsia="pt-BR"/>
        </w:rPr>
        <w:t>mensal.</w:t>
      </w:r>
    </w:p>
    <w:p w:rsidR="00C11A19" w:rsidRPr="00A10411" w:rsidRDefault="00C11A19" w:rsidP="00C11A19">
      <w:pPr>
        <w:pStyle w:val="PargrafodaLista"/>
        <w:spacing w:after="0" w:line="240" w:lineRule="auto"/>
        <w:ind w:left="1843"/>
        <w:jc w:val="both"/>
        <w:rPr>
          <w:rFonts w:ascii="Arial" w:eastAsia="Times New Roman" w:hAnsi="Arial" w:cs="Arial"/>
          <w:color w:val="000000" w:themeColor="text1"/>
          <w:lang w:eastAsia="pt-BR"/>
        </w:rPr>
      </w:pPr>
      <w:bookmarkStart w:id="3" w:name="_GoBack"/>
      <w:r w:rsidRPr="00C11A19">
        <w:rPr>
          <w:rFonts w:ascii="Arial" w:eastAsia="Times New Roman" w:hAnsi="Arial" w:cs="Arial"/>
          <w:b/>
          <w:color w:val="000000" w:themeColor="text1"/>
          <w:lang w:eastAsia="pt-BR"/>
        </w:rPr>
        <w:t>§2°.</w:t>
      </w:r>
      <w:r>
        <w:rPr>
          <w:rFonts w:ascii="Arial" w:eastAsia="Times New Roman" w:hAnsi="Arial" w:cs="Arial"/>
          <w:color w:val="000000" w:themeColor="text1"/>
          <w:lang w:eastAsia="pt-BR"/>
        </w:rPr>
        <w:t xml:space="preserve"> Os casos omissos ou não disciplinados nesta lei poderão ser regulamentado por Decreto do Poder Executivo.</w:t>
      </w:r>
    </w:p>
    <w:bookmarkEnd w:id="3"/>
    <w:p w:rsidR="00860A42" w:rsidRPr="00A10411" w:rsidRDefault="00860A42" w:rsidP="00860A42">
      <w:pPr>
        <w:spacing w:after="0" w:line="240" w:lineRule="auto"/>
        <w:rPr>
          <w:rFonts w:ascii="Segoe UI" w:eastAsia="Times New Roman" w:hAnsi="Segoe UI" w:cs="Segoe UI"/>
          <w:color w:val="000000" w:themeColor="text1"/>
          <w:sz w:val="28"/>
          <w:szCs w:val="28"/>
          <w:lang w:eastAsia="pt-BR"/>
        </w:rPr>
      </w:pPr>
    </w:p>
    <w:bookmarkEnd w:id="2"/>
    <w:p w:rsidR="000D59AB" w:rsidRPr="00A10411" w:rsidRDefault="00860A42" w:rsidP="000D59AB">
      <w:pPr>
        <w:pStyle w:val="ecxmsonormal"/>
        <w:shd w:val="clear" w:color="auto" w:fill="FFFFFF"/>
        <w:ind w:firstLine="1701"/>
        <w:jc w:val="both"/>
        <w:rPr>
          <w:rFonts w:ascii="Arial" w:hAnsi="Arial" w:cs="Arial"/>
          <w:color w:val="000000" w:themeColor="text1"/>
        </w:rPr>
      </w:pPr>
      <w:r w:rsidRPr="00A10411">
        <w:rPr>
          <w:rFonts w:ascii="Arial" w:hAnsi="Arial" w:cs="Arial"/>
          <w:b/>
          <w:color w:val="000000" w:themeColor="text1"/>
        </w:rPr>
        <w:t>Art. 2</w:t>
      </w:r>
      <w:r w:rsidR="000D59AB" w:rsidRPr="00A10411">
        <w:rPr>
          <w:rFonts w:ascii="Arial" w:hAnsi="Arial" w:cs="Arial"/>
          <w:b/>
          <w:color w:val="000000" w:themeColor="text1"/>
        </w:rPr>
        <w:t>°.</w:t>
      </w:r>
      <w:r w:rsidR="000D59AB" w:rsidRPr="00A10411">
        <w:rPr>
          <w:rFonts w:ascii="Arial" w:hAnsi="Arial" w:cs="Arial"/>
          <w:color w:val="000000" w:themeColor="text1"/>
        </w:rPr>
        <w:t xml:space="preserve"> Esta lei entra em vigor na data de sua publicação.</w:t>
      </w:r>
    </w:p>
    <w:p w:rsidR="000D59AB" w:rsidRPr="00A10411" w:rsidRDefault="00860A42" w:rsidP="000D59AB">
      <w:pPr>
        <w:pStyle w:val="ecxmsonormal"/>
        <w:shd w:val="clear" w:color="auto" w:fill="FFFFFF"/>
        <w:spacing w:before="0" w:beforeAutospacing="0" w:after="240" w:afterAutospacing="0"/>
        <w:ind w:firstLine="1701"/>
        <w:jc w:val="both"/>
        <w:rPr>
          <w:rFonts w:ascii="Arial" w:hAnsi="Arial" w:cs="Arial"/>
          <w:color w:val="000000" w:themeColor="text1"/>
        </w:rPr>
      </w:pPr>
      <w:r w:rsidRPr="00A10411">
        <w:rPr>
          <w:rStyle w:val="Forte"/>
          <w:rFonts w:ascii="Arial" w:hAnsi="Arial" w:cs="Arial"/>
          <w:color w:val="000000" w:themeColor="text1"/>
        </w:rPr>
        <w:t>Art. 3</w:t>
      </w:r>
      <w:r w:rsidR="000D59AB" w:rsidRPr="00A10411">
        <w:rPr>
          <w:rStyle w:val="Forte"/>
          <w:rFonts w:ascii="Arial" w:hAnsi="Arial" w:cs="Arial"/>
          <w:color w:val="000000" w:themeColor="text1"/>
        </w:rPr>
        <w:t>°.</w:t>
      </w:r>
      <w:r w:rsidR="000D59AB" w:rsidRPr="00A10411">
        <w:rPr>
          <w:rFonts w:ascii="Arial" w:hAnsi="Arial" w:cs="Arial"/>
          <w:color w:val="000000" w:themeColor="text1"/>
        </w:rPr>
        <w:t xml:space="preserve"> Revogam-se as disposições em contrário. </w:t>
      </w:r>
    </w:p>
    <w:p w:rsidR="000D59AB" w:rsidRPr="00A10411" w:rsidRDefault="000D59AB" w:rsidP="000D59AB">
      <w:pPr>
        <w:spacing w:after="0" w:line="360" w:lineRule="auto"/>
        <w:ind w:firstLine="1701"/>
        <w:jc w:val="both"/>
        <w:rPr>
          <w:rFonts w:ascii="Arial" w:hAnsi="Arial" w:cs="Arial"/>
          <w:color w:val="000000" w:themeColor="text1"/>
          <w:sz w:val="24"/>
          <w:szCs w:val="24"/>
        </w:rPr>
      </w:pPr>
      <w:r w:rsidRPr="00A10411">
        <w:rPr>
          <w:rFonts w:ascii="Arial" w:hAnsi="Arial" w:cs="Arial"/>
          <w:color w:val="000000" w:themeColor="text1"/>
          <w:sz w:val="24"/>
          <w:szCs w:val="24"/>
        </w:rPr>
        <w:t xml:space="preserve">Câmara Municipal de </w:t>
      </w:r>
      <w:proofErr w:type="spellStart"/>
      <w:r w:rsidRPr="00A10411">
        <w:rPr>
          <w:rFonts w:ascii="Arial" w:hAnsi="Arial" w:cs="Arial"/>
          <w:color w:val="000000" w:themeColor="text1"/>
          <w:sz w:val="24"/>
          <w:szCs w:val="24"/>
        </w:rPr>
        <w:t>Tapu</w:t>
      </w:r>
      <w:r w:rsidR="00860A42" w:rsidRPr="00A10411">
        <w:rPr>
          <w:rFonts w:ascii="Arial" w:hAnsi="Arial" w:cs="Arial"/>
          <w:color w:val="000000" w:themeColor="text1"/>
          <w:sz w:val="24"/>
          <w:szCs w:val="24"/>
        </w:rPr>
        <w:t>rah</w:t>
      </w:r>
      <w:proofErr w:type="spellEnd"/>
      <w:r w:rsidR="00860A42" w:rsidRPr="00A10411">
        <w:rPr>
          <w:rFonts w:ascii="Arial" w:hAnsi="Arial" w:cs="Arial"/>
          <w:color w:val="000000" w:themeColor="text1"/>
          <w:sz w:val="24"/>
          <w:szCs w:val="24"/>
        </w:rPr>
        <w:t>, Estado de Mato Grosso, aos vinte e seis dias do mês de setembro</w:t>
      </w:r>
      <w:r w:rsidRPr="00A10411">
        <w:rPr>
          <w:rFonts w:ascii="Arial" w:hAnsi="Arial" w:cs="Arial"/>
          <w:color w:val="000000" w:themeColor="text1"/>
          <w:sz w:val="24"/>
          <w:szCs w:val="24"/>
        </w:rPr>
        <w:t xml:space="preserve"> de 2023.</w:t>
      </w:r>
    </w:p>
    <w:p w:rsidR="000D59AB" w:rsidRDefault="000D59AB">
      <w:r>
        <w:br w:type="page"/>
      </w:r>
    </w:p>
    <w:p w:rsidR="000D59AB" w:rsidRDefault="000D59AB" w:rsidP="000D59AB">
      <w:pPr>
        <w:pStyle w:val="Textodecomentrio"/>
        <w:jc w:val="center"/>
        <w:rPr>
          <w:rFonts w:ascii="Arial" w:hAnsi="Arial" w:cs="Arial"/>
          <w:color w:val="000000"/>
          <w:sz w:val="22"/>
          <w:szCs w:val="22"/>
        </w:rPr>
      </w:pPr>
      <w:r>
        <w:rPr>
          <w:rFonts w:ascii="Arial" w:hAnsi="Arial" w:cs="Arial"/>
          <w:b/>
          <w:bCs/>
          <w:iCs/>
          <w:color w:val="000000"/>
          <w:sz w:val="22"/>
          <w:szCs w:val="22"/>
        </w:rPr>
        <w:lastRenderedPageBreak/>
        <w:t>MENSAGEM AO PROJETO DE LEI</w:t>
      </w:r>
    </w:p>
    <w:p w:rsidR="000D59AB" w:rsidRDefault="000D59AB" w:rsidP="000D59AB">
      <w:pPr>
        <w:spacing w:after="120"/>
        <w:jc w:val="both"/>
        <w:rPr>
          <w:rFonts w:ascii="Arial" w:hAnsi="Arial" w:cs="Arial"/>
          <w:color w:val="000000"/>
        </w:rPr>
      </w:pPr>
    </w:p>
    <w:p w:rsidR="000D59AB" w:rsidRDefault="000D59AB" w:rsidP="000D59AB">
      <w:pPr>
        <w:spacing w:after="120"/>
        <w:rPr>
          <w:rFonts w:ascii="Arial" w:hAnsi="Arial" w:cs="Arial"/>
          <w:b/>
          <w:color w:val="000000"/>
        </w:rPr>
      </w:pPr>
    </w:p>
    <w:p w:rsidR="000D59AB" w:rsidRDefault="000D59AB" w:rsidP="000D59AB">
      <w:pPr>
        <w:spacing w:after="120"/>
        <w:jc w:val="center"/>
        <w:rPr>
          <w:rFonts w:ascii="Arial" w:hAnsi="Arial" w:cs="Arial"/>
          <w:b/>
          <w:color w:val="000000"/>
          <w:u w:val="single"/>
        </w:rPr>
      </w:pPr>
      <w:r>
        <w:rPr>
          <w:rFonts w:ascii="Arial" w:hAnsi="Arial" w:cs="Arial"/>
          <w:b/>
          <w:color w:val="000000"/>
          <w:u w:val="single"/>
        </w:rPr>
        <w:t>JUSTIFICATIVA</w:t>
      </w:r>
    </w:p>
    <w:p w:rsidR="000D59AB" w:rsidRDefault="000D59AB" w:rsidP="000D59AB">
      <w:pPr>
        <w:spacing w:after="0" w:line="360" w:lineRule="auto"/>
        <w:ind w:firstLine="2268"/>
        <w:jc w:val="both"/>
        <w:rPr>
          <w:rFonts w:ascii="Arial" w:hAnsi="Arial" w:cs="Arial"/>
          <w:color w:val="000000"/>
        </w:rPr>
      </w:pPr>
    </w:p>
    <w:p w:rsidR="00860A42" w:rsidRDefault="000D59AB" w:rsidP="000D59AB">
      <w:pPr>
        <w:spacing w:after="0" w:line="240" w:lineRule="auto"/>
        <w:ind w:firstLine="2268"/>
        <w:jc w:val="both"/>
        <w:rPr>
          <w:rFonts w:ascii="Arial" w:hAnsi="Arial" w:cs="Arial"/>
          <w:color w:val="000000"/>
        </w:rPr>
      </w:pPr>
      <w:r>
        <w:rPr>
          <w:rFonts w:ascii="Arial" w:hAnsi="Arial" w:cs="Arial"/>
          <w:color w:val="000000"/>
        </w:rPr>
        <w:t xml:space="preserve">O presente projeto de lei visa </w:t>
      </w:r>
      <w:r w:rsidR="00860A42">
        <w:rPr>
          <w:rFonts w:ascii="Arial" w:hAnsi="Arial" w:cs="Arial"/>
          <w:color w:val="000000"/>
        </w:rPr>
        <w:t>incluir mais hipóteses de lançamento da Taxa de coleta de resíduos (TCR), uma vez que existem domicílios, comércios e outros estabelecimentos que não possuem ligação de água cadastrado no DAE, assim são residências ou comércios que possuem a sua disposição a coleta de lixo residencial e comercial, no entanto não está havendo cobrança por esse serviço.</w:t>
      </w:r>
    </w:p>
    <w:p w:rsidR="000D023A" w:rsidRDefault="00860A42" w:rsidP="000D59AB">
      <w:pPr>
        <w:spacing w:after="0" w:line="240" w:lineRule="auto"/>
        <w:ind w:firstLine="2268"/>
        <w:jc w:val="both"/>
        <w:rPr>
          <w:rFonts w:ascii="Arial" w:hAnsi="Arial" w:cs="Arial"/>
          <w:color w:val="000000"/>
        </w:rPr>
      </w:pPr>
      <w:r>
        <w:rPr>
          <w:rFonts w:ascii="Arial" w:hAnsi="Arial" w:cs="Arial"/>
          <w:color w:val="000000"/>
        </w:rPr>
        <w:t xml:space="preserve">Assim com a finalidade de solucionar e possibilitar a cobrança desses usuários do serviço conforme dispõe a Lei Complementar 116/2017, está se incluído </w:t>
      </w:r>
      <w:r w:rsidR="00771B11">
        <w:rPr>
          <w:rFonts w:ascii="Arial" w:hAnsi="Arial" w:cs="Arial"/>
          <w:color w:val="000000"/>
        </w:rPr>
        <w:t>além do</w:t>
      </w:r>
      <w:r>
        <w:rPr>
          <w:rFonts w:ascii="Arial" w:hAnsi="Arial" w:cs="Arial"/>
          <w:color w:val="000000"/>
        </w:rPr>
        <w:t xml:space="preserve"> lançamento na fatura de água, ainda a possibilidade de cadastro somente para lançamento da taxa de lixo ou ainda a cobrança por meio de lançamento </w:t>
      </w:r>
      <w:r w:rsidR="00771B11">
        <w:rPr>
          <w:rFonts w:ascii="Arial" w:hAnsi="Arial" w:cs="Arial"/>
          <w:color w:val="000000"/>
        </w:rPr>
        <w:t>e</w:t>
      </w:r>
      <w:r>
        <w:rPr>
          <w:rFonts w:ascii="Arial" w:hAnsi="Arial" w:cs="Arial"/>
          <w:color w:val="000000"/>
        </w:rPr>
        <w:t xml:space="preserve"> emissão de DAM de cobrança mensal</w:t>
      </w:r>
      <w:r w:rsidR="000D023A">
        <w:rPr>
          <w:rFonts w:ascii="Arial" w:hAnsi="Arial" w:cs="Arial"/>
          <w:color w:val="000000"/>
        </w:rPr>
        <w:t>.</w:t>
      </w:r>
    </w:p>
    <w:p w:rsidR="000D59AB" w:rsidRDefault="000D59AB" w:rsidP="000D59AB">
      <w:pPr>
        <w:spacing w:after="0" w:line="240" w:lineRule="auto"/>
        <w:ind w:firstLine="2268"/>
        <w:jc w:val="both"/>
        <w:rPr>
          <w:rFonts w:ascii="Arial" w:hAnsi="Arial" w:cs="Arial"/>
          <w:color w:val="000000"/>
        </w:rPr>
      </w:pPr>
      <w:r>
        <w:rPr>
          <w:rFonts w:ascii="Arial" w:hAnsi="Arial" w:cs="Arial"/>
          <w:color w:val="000000"/>
        </w:rPr>
        <w:t xml:space="preserve">A </w:t>
      </w:r>
      <w:r w:rsidR="000D023A">
        <w:rPr>
          <w:rFonts w:ascii="Arial" w:hAnsi="Arial" w:cs="Arial"/>
          <w:color w:val="000000"/>
        </w:rPr>
        <w:t xml:space="preserve">alteração legislativa </w:t>
      </w:r>
      <w:r>
        <w:rPr>
          <w:rFonts w:ascii="Arial" w:hAnsi="Arial" w:cs="Arial"/>
          <w:color w:val="000000"/>
        </w:rPr>
        <w:t>vi</w:t>
      </w:r>
      <w:r w:rsidR="00771B11">
        <w:rPr>
          <w:rFonts w:ascii="Arial" w:hAnsi="Arial" w:cs="Arial"/>
          <w:color w:val="000000"/>
        </w:rPr>
        <w:t>sa atender o princípio da isonomia, tendo em vista que a Taxa de Coleta de Resíduos (TCR) tem como fato gerador a utilização efetiva ou potencial dos serviços de coleta de resíduos (taxa de lixo), assim por ser um serviço à disposição, mesmo que o usuário não possua ligação de água pelo DAE deve ser feito cadastro desse usuário do serviço de coleta de resíduos sólidos (coleta de lixo) para que seja cobrado por meio da fatura de água ou DAM emitida para esse finalidade de arrecadação pelo serviço prestado de coleta de resíduos</w:t>
      </w:r>
      <w:r>
        <w:rPr>
          <w:rFonts w:ascii="Arial" w:hAnsi="Arial" w:cs="Arial"/>
          <w:color w:val="000000"/>
        </w:rPr>
        <w:t>.</w:t>
      </w:r>
    </w:p>
    <w:p w:rsidR="000D59AB" w:rsidRDefault="000D59AB" w:rsidP="000D59AB">
      <w:pPr>
        <w:pStyle w:val="Default"/>
        <w:ind w:firstLine="2268"/>
        <w:jc w:val="both"/>
        <w:rPr>
          <w:rFonts w:ascii="Arial" w:hAnsi="Arial" w:cs="Arial"/>
          <w:sz w:val="22"/>
          <w:szCs w:val="22"/>
        </w:rPr>
      </w:pPr>
      <w:r>
        <w:rPr>
          <w:rFonts w:ascii="Arial" w:hAnsi="Arial" w:cs="Arial"/>
          <w:sz w:val="22"/>
          <w:szCs w:val="22"/>
        </w:rPr>
        <w:t xml:space="preserve">A presente proposta tem como objetivo também obedecer aos princípios da legalidade, da igualdade, da impessoalidade, da moralidade, da isonomia, da eficiência, da economicidade, do planejamento, da razoabilidade entre outros aplicáveis à espécie. </w:t>
      </w:r>
    </w:p>
    <w:p w:rsidR="000D59AB" w:rsidRDefault="000D59AB" w:rsidP="000D59AB">
      <w:pPr>
        <w:spacing w:after="0" w:line="240" w:lineRule="auto"/>
        <w:ind w:firstLine="2268"/>
        <w:jc w:val="both"/>
        <w:rPr>
          <w:rFonts w:ascii="Arial" w:hAnsi="Arial" w:cs="Arial"/>
          <w:color w:val="000000"/>
        </w:rPr>
      </w:pPr>
      <w:r>
        <w:rPr>
          <w:rFonts w:ascii="Arial" w:hAnsi="Arial" w:cs="Arial"/>
          <w:color w:val="000000"/>
        </w:rPr>
        <w:t>A presente proposição se amolda dentro das competências da Câmara Municipal de vereadores prevista na Lei Orgânica, além de respeitar a Constituição. Por isso a colaboração de todos os vereadores para aprovação desse projeto de lei é de extrema importância.</w:t>
      </w:r>
    </w:p>
    <w:p w:rsidR="00755DED" w:rsidRDefault="00755DED"/>
    <w:sectPr w:rsidR="00755DED">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57AE" w:rsidRDefault="000857AE" w:rsidP="00BC37F1">
      <w:pPr>
        <w:spacing w:after="0" w:line="240" w:lineRule="auto"/>
      </w:pPr>
      <w:r>
        <w:separator/>
      </w:r>
    </w:p>
  </w:endnote>
  <w:endnote w:type="continuationSeparator" w:id="0">
    <w:p w:rsidR="000857AE" w:rsidRDefault="000857AE" w:rsidP="00BC37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57AE" w:rsidRDefault="000857AE" w:rsidP="00BC37F1">
      <w:pPr>
        <w:spacing w:after="0" w:line="240" w:lineRule="auto"/>
      </w:pPr>
      <w:r>
        <w:separator/>
      </w:r>
    </w:p>
  </w:footnote>
  <w:footnote w:type="continuationSeparator" w:id="0">
    <w:p w:rsidR="000857AE" w:rsidRDefault="000857AE" w:rsidP="00BC37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37F1" w:rsidRPr="005F1955" w:rsidRDefault="00BC37F1" w:rsidP="00BC37F1">
    <w:pPr>
      <w:pStyle w:val="Cabealho"/>
      <w:jc w:val="center"/>
      <w:rPr>
        <w:rFonts w:ascii="Arial" w:hAnsi="Arial" w:cs="Arial"/>
        <w:b/>
        <w:sz w:val="33"/>
        <w:szCs w:val="33"/>
      </w:rPr>
    </w:pPr>
    <w:r w:rsidRPr="005F1955">
      <w:rPr>
        <w:rFonts w:ascii="Arial" w:hAnsi="Arial" w:cs="Arial"/>
        <w:b/>
        <w:sz w:val="33"/>
        <w:szCs w:val="33"/>
      </w:rPr>
      <w:t>CAMARA MUNICIPAL DE TAPURAH</w:t>
    </w:r>
  </w:p>
  <w:p w:rsidR="00BC37F1" w:rsidRPr="005F1955" w:rsidRDefault="00BC37F1" w:rsidP="00BC37F1">
    <w:pPr>
      <w:pStyle w:val="Cabealho"/>
      <w:jc w:val="center"/>
      <w:rPr>
        <w:rFonts w:ascii="Arial" w:hAnsi="Arial" w:cs="Arial"/>
        <w:b/>
        <w:sz w:val="33"/>
        <w:szCs w:val="33"/>
      </w:rPr>
    </w:pPr>
    <w:r w:rsidRPr="005F1955">
      <w:rPr>
        <w:rFonts w:ascii="Arial" w:hAnsi="Arial" w:cs="Arial"/>
        <w:b/>
        <w:noProof/>
        <w:sz w:val="33"/>
        <w:szCs w:val="33"/>
        <w:lang w:eastAsia="pt-BR"/>
      </w:rPr>
      <w:drawing>
        <wp:anchor distT="0" distB="0" distL="114300" distR="114300" simplePos="0" relativeHeight="251659264" behindDoc="1" locked="0" layoutInCell="1" allowOverlap="0" wp14:anchorId="34572FD7" wp14:editId="0FD31F2E">
          <wp:simplePos x="0" y="0"/>
          <wp:positionH relativeFrom="column">
            <wp:posOffset>-584835</wp:posOffset>
          </wp:positionH>
          <wp:positionV relativeFrom="paragraph">
            <wp:posOffset>-301625</wp:posOffset>
          </wp:positionV>
          <wp:extent cx="990600" cy="866775"/>
          <wp:effectExtent l="19050" t="0" r="0" b="0"/>
          <wp:wrapThrough wrapText="bothSides">
            <wp:wrapPolygon edited="0">
              <wp:start x="-415" y="0"/>
              <wp:lineTo x="-415" y="21363"/>
              <wp:lineTo x="21600" y="21363"/>
              <wp:lineTo x="21600" y="0"/>
              <wp:lineTo x="-415" y="0"/>
            </wp:wrapPolygon>
          </wp:wrapThrough>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990600" cy="866775"/>
                  </a:xfrm>
                  <a:prstGeom prst="rect">
                    <a:avLst/>
                  </a:prstGeom>
                  <a:noFill/>
                  <a:ln w="9525">
                    <a:noFill/>
                    <a:miter lim="800000"/>
                    <a:headEnd/>
                    <a:tailEnd/>
                  </a:ln>
                </pic:spPr>
              </pic:pic>
            </a:graphicData>
          </a:graphic>
        </wp:anchor>
      </w:drawing>
    </w:r>
    <w:r w:rsidRPr="005F1955">
      <w:rPr>
        <w:rFonts w:ascii="Arial" w:hAnsi="Arial" w:cs="Arial"/>
        <w:b/>
        <w:sz w:val="33"/>
        <w:szCs w:val="33"/>
      </w:rPr>
      <w:t>ESTADO DE MATO GROSSO</w:t>
    </w:r>
  </w:p>
  <w:p w:rsidR="00BC37F1" w:rsidRPr="005F1955" w:rsidRDefault="00BC37F1" w:rsidP="00BC37F1">
    <w:pPr>
      <w:pStyle w:val="Cabealho"/>
      <w:jc w:val="center"/>
      <w:rPr>
        <w:rFonts w:ascii="Arial" w:hAnsi="Arial" w:cs="Arial"/>
        <w:b/>
        <w:sz w:val="32"/>
        <w:szCs w:val="32"/>
      </w:rPr>
    </w:pPr>
    <w:r w:rsidRPr="005F1955">
      <w:rPr>
        <w:rFonts w:ascii="Arial" w:hAnsi="Arial" w:cs="Arial"/>
        <w:b/>
        <w:sz w:val="32"/>
        <w:szCs w:val="32"/>
      </w:rPr>
      <w:t>CNPJ: 33.005.083.0001/60</w:t>
    </w:r>
  </w:p>
  <w:p w:rsidR="00BC37F1" w:rsidRDefault="00BC37F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B62406"/>
    <w:multiLevelType w:val="hybridMultilevel"/>
    <w:tmpl w:val="CFCE8A8A"/>
    <w:lvl w:ilvl="0" w:tplc="811EC26A">
      <w:start w:val="1"/>
      <w:numFmt w:val="lowerLetter"/>
      <w:lvlText w:val="%1)"/>
      <w:lvlJc w:val="left"/>
      <w:pPr>
        <w:ind w:left="2203" w:hanging="360"/>
      </w:pPr>
      <w:rPr>
        <w:rFonts w:hint="default"/>
        <w:b/>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
    <w:nsid w:val="57D134DE"/>
    <w:multiLevelType w:val="hybridMultilevel"/>
    <w:tmpl w:val="5EBCD422"/>
    <w:lvl w:ilvl="0" w:tplc="8EC4665C">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7F1"/>
    <w:rsid w:val="000857AE"/>
    <w:rsid w:val="000A4E27"/>
    <w:rsid w:val="000D023A"/>
    <w:rsid w:val="000D59AB"/>
    <w:rsid w:val="001D4DE5"/>
    <w:rsid w:val="004A35F6"/>
    <w:rsid w:val="004F398D"/>
    <w:rsid w:val="00545AFB"/>
    <w:rsid w:val="005C204F"/>
    <w:rsid w:val="00695760"/>
    <w:rsid w:val="006E1D7E"/>
    <w:rsid w:val="00725166"/>
    <w:rsid w:val="00755DED"/>
    <w:rsid w:val="00771B11"/>
    <w:rsid w:val="00860A42"/>
    <w:rsid w:val="008818A4"/>
    <w:rsid w:val="00A10411"/>
    <w:rsid w:val="00BC37F1"/>
    <w:rsid w:val="00C11A19"/>
    <w:rsid w:val="00CF1DF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F46A58-07F9-4168-9FCA-DEFAABF5E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6">
    <w:name w:val="heading 6"/>
    <w:basedOn w:val="Normal"/>
    <w:next w:val="Normal"/>
    <w:link w:val="Ttulo6Char"/>
    <w:qFormat/>
    <w:rsid w:val="00BC37F1"/>
    <w:pPr>
      <w:spacing w:before="240" w:after="60" w:line="240" w:lineRule="auto"/>
      <w:outlineLvl w:val="5"/>
    </w:pPr>
    <w:rPr>
      <w:rFonts w:ascii="Times New Roman" w:eastAsia="Times New Roman" w:hAnsi="Times New Roman" w:cs="Times New Roman"/>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BC37F1"/>
    <w:rPr>
      <w:color w:val="0000FF"/>
      <w:u w:val="single"/>
    </w:rPr>
  </w:style>
  <w:style w:type="character" w:customStyle="1" w:styleId="Ttulo6Char">
    <w:name w:val="Título 6 Char"/>
    <w:basedOn w:val="Fontepargpadro"/>
    <w:link w:val="Ttulo6"/>
    <w:rsid w:val="00BC37F1"/>
    <w:rPr>
      <w:rFonts w:ascii="Times New Roman" w:eastAsia="Times New Roman" w:hAnsi="Times New Roman" w:cs="Times New Roman"/>
      <w:b/>
      <w:bCs/>
      <w:sz w:val="20"/>
      <w:szCs w:val="20"/>
      <w:lang w:eastAsia="pt-BR"/>
    </w:rPr>
  </w:style>
  <w:style w:type="paragraph" w:styleId="Cabealho">
    <w:name w:val="header"/>
    <w:basedOn w:val="Normal"/>
    <w:link w:val="CabealhoChar"/>
    <w:uiPriority w:val="99"/>
    <w:unhideWhenUsed/>
    <w:rsid w:val="00BC37F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C37F1"/>
  </w:style>
  <w:style w:type="paragraph" w:styleId="Rodap">
    <w:name w:val="footer"/>
    <w:basedOn w:val="Normal"/>
    <w:link w:val="RodapChar"/>
    <w:uiPriority w:val="99"/>
    <w:unhideWhenUsed/>
    <w:rsid w:val="00BC37F1"/>
    <w:pPr>
      <w:tabs>
        <w:tab w:val="center" w:pos="4252"/>
        <w:tab w:val="right" w:pos="8504"/>
      </w:tabs>
      <w:spacing w:after="0" w:line="240" w:lineRule="auto"/>
    </w:pPr>
  </w:style>
  <w:style w:type="character" w:customStyle="1" w:styleId="RodapChar">
    <w:name w:val="Rodapé Char"/>
    <w:basedOn w:val="Fontepargpadro"/>
    <w:link w:val="Rodap"/>
    <w:uiPriority w:val="99"/>
    <w:rsid w:val="00BC37F1"/>
  </w:style>
  <w:style w:type="paragraph" w:customStyle="1" w:styleId="ecxmsonormal">
    <w:name w:val="ecxmsonormal"/>
    <w:basedOn w:val="Normal"/>
    <w:rsid w:val="001D4DE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1D4DE5"/>
    <w:rPr>
      <w:b/>
      <w:bCs/>
    </w:rPr>
  </w:style>
  <w:style w:type="paragraph" w:styleId="Textodecomentrio">
    <w:name w:val="annotation text"/>
    <w:basedOn w:val="Normal"/>
    <w:link w:val="TextodecomentrioChar"/>
    <w:uiPriority w:val="99"/>
    <w:semiHidden/>
    <w:unhideWhenUsed/>
    <w:rsid w:val="000D59AB"/>
    <w:pPr>
      <w:spacing w:after="200" w:line="276" w:lineRule="auto"/>
    </w:pPr>
    <w:rPr>
      <w:rFonts w:ascii="Calibri" w:eastAsia="Calibri" w:hAnsi="Calibri" w:cs="Times New Roman"/>
      <w:sz w:val="20"/>
      <w:szCs w:val="20"/>
      <w:lang w:val="x-none"/>
    </w:rPr>
  </w:style>
  <w:style w:type="character" w:customStyle="1" w:styleId="TextodecomentrioChar">
    <w:name w:val="Texto de comentário Char"/>
    <w:basedOn w:val="Fontepargpadro"/>
    <w:link w:val="Textodecomentrio"/>
    <w:uiPriority w:val="99"/>
    <w:semiHidden/>
    <w:rsid w:val="000D59AB"/>
    <w:rPr>
      <w:rFonts w:ascii="Calibri" w:eastAsia="Calibri" w:hAnsi="Calibri" w:cs="Times New Roman"/>
      <w:sz w:val="20"/>
      <w:szCs w:val="20"/>
      <w:lang w:val="x-none"/>
    </w:rPr>
  </w:style>
  <w:style w:type="paragraph" w:customStyle="1" w:styleId="Default">
    <w:name w:val="Default"/>
    <w:rsid w:val="000D59AB"/>
    <w:pPr>
      <w:autoSpaceDE w:val="0"/>
      <w:autoSpaceDN w:val="0"/>
      <w:adjustRightInd w:val="0"/>
      <w:spacing w:after="0" w:line="240" w:lineRule="auto"/>
    </w:pPr>
    <w:rPr>
      <w:rFonts w:ascii="Cambria" w:eastAsia="Calibri" w:hAnsi="Cambria" w:cs="Cambria"/>
      <w:color w:val="000000"/>
      <w:sz w:val="24"/>
      <w:szCs w:val="24"/>
    </w:rPr>
  </w:style>
  <w:style w:type="paragraph" w:styleId="PargrafodaLista">
    <w:name w:val="List Paragraph"/>
    <w:basedOn w:val="Normal"/>
    <w:uiPriority w:val="34"/>
    <w:qFormat/>
    <w:rsid w:val="00695760"/>
    <w:pPr>
      <w:ind w:left="720"/>
      <w:contextualSpacing/>
    </w:pPr>
  </w:style>
  <w:style w:type="paragraph" w:styleId="Textodebalo">
    <w:name w:val="Balloon Text"/>
    <w:basedOn w:val="Normal"/>
    <w:link w:val="TextodebaloChar"/>
    <w:uiPriority w:val="99"/>
    <w:semiHidden/>
    <w:unhideWhenUsed/>
    <w:rsid w:val="000A4E2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A4E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2320468">
      <w:bodyDiv w:val="1"/>
      <w:marLeft w:val="0"/>
      <w:marRight w:val="0"/>
      <w:marTop w:val="0"/>
      <w:marBottom w:val="0"/>
      <w:divBdr>
        <w:top w:val="none" w:sz="0" w:space="0" w:color="auto"/>
        <w:left w:val="none" w:sz="0" w:space="0" w:color="auto"/>
        <w:bottom w:val="none" w:sz="0" w:space="0" w:color="auto"/>
        <w:right w:val="none" w:sz="0" w:space="0" w:color="auto"/>
      </w:divBdr>
    </w:div>
    <w:div w:id="287666858">
      <w:bodyDiv w:val="1"/>
      <w:marLeft w:val="0"/>
      <w:marRight w:val="0"/>
      <w:marTop w:val="0"/>
      <w:marBottom w:val="0"/>
      <w:divBdr>
        <w:top w:val="none" w:sz="0" w:space="0" w:color="auto"/>
        <w:left w:val="none" w:sz="0" w:space="0" w:color="auto"/>
        <w:bottom w:val="none" w:sz="0" w:space="0" w:color="auto"/>
        <w:right w:val="none" w:sz="0" w:space="0" w:color="auto"/>
      </w:divBdr>
      <w:divsChild>
        <w:div w:id="124781375">
          <w:marLeft w:val="0"/>
          <w:marRight w:val="0"/>
          <w:marTop w:val="80"/>
          <w:marBottom w:val="0"/>
          <w:divBdr>
            <w:top w:val="none" w:sz="0" w:space="0" w:color="auto"/>
            <w:left w:val="none" w:sz="0" w:space="0" w:color="auto"/>
            <w:bottom w:val="none" w:sz="0" w:space="0" w:color="auto"/>
            <w:right w:val="none" w:sz="0" w:space="0" w:color="auto"/>
          </w:divBdr>
          <w:divsChild>
            <w:div w:id="12348478">
              <w:marLeft w:val="0"/>
              <w:marRight w:val="0"/>
              <w:marTop w:val="0"/>
              <w:marBottom w:val="0"/>
              <w:divBdr>
                <w:top w:val="none" w:sz="0" w:space="0" w:color="auto"/>
                <w:left w:val="none" w:sz="0" w:space="0" w:color="auto"/>
                <w:bottom w:val="none" w:sz="0" w:space="0" w:color="auto"/>
                <w:right w:val="none" w:sz="0" w:space="0" w:color="auto"/>
              </w:divBdr>
              <w:divsChild>
                <w:div w:id="110129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40624">
          <w:marLeft w:val="0"/>
          <w:marRight w:val="0"/>
          <w:marTop w:val="53"/>
          <w:marBottom w:val="0"/>
          <w:divBdr>
            <w:top w:val="none" w:sz="0" w:space="0" w:color="auto"/>
            <w:left w:val="none" w:sz="0" w:space="0" w:color="auto"/>
            <w:bottom w:val="none" w:sz="0" w:space="0" w:color="auto"/>
            <w:right w:val="none" w:sz="0" w:space="0" w:color="auto"/>
          </w:divBdr>
          <w:divsChild>
            <w:div w:id="28259476">
              <w:marLeft w:val="0"/>
              <w:marRight w:val="0"/>
              <w:marTop w:val="0"/>
              <w:marBottom w:val="0"/>
              <w:divBdr>
                <w:top w:val="none" w:sz="0" w:space="0" w:color="auto"/>
                <w:left w:val="none" w:sz="0" w:space="0" w:color="auto"/>
                <w:bottom w:val="none" w:sz="0" w:space="0" w:color="auto"/>
                <w:right w:val="none" w:sz="0" w:space="0" w:color="auto"/>
              </w:divBdr>
              <w:divsChild>
                <w:div w:id="23366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525870">
          <w:marLeft w:val="0"/>
          <w:marRight w:val="0"/>
          <w:marTop w:val="53"/>
          <w:marBottom w:val="0"/>
          <w:divBdr>
            <w:top w:val="none" w:sz="0" w:space="0" w:color="auto"/>
            <w:left w:val="none" w:sz="0" w:space="0" w:color="auto"/>
            <w:bottom w:val="none" w:sz="0" w:space="0" w:color="auto"/>
            <w:right w:val="none" w:sz="0" w:space="0" w:color="auto"/>
          </w:divBdr>
          <w:divsChild>
            <w:div w:id="1902011406">
              <w:marLeft w:val="0"/>
              <w:marRight w:val="0"/>
              <w:marTop w:val="0"/>
              <w:marBottom w:val="0"/>
              <w:divBdr>
                <w:top w:val="none" w:sz="0" w:space="0" w:color="auto"/>
                <w:left w:val="none" w:sz="0" w:space="0" w:color="auto"/>
                <w:bottom w:val="none" w:sz="0" w:space="0" w:color="auto"/>
                <w:right w:val="none" w:sz="0" w:space="0" w:color="auto"/>
              </w:divBdr>
              <w:divsChild>
                <w:div w:id="87696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809872">
          <w:marLeft w:val="0"/>
          <w:marRight w:val="0"/>
          <w:marTop w:val="53"/>
          <w:marBottom w:val="0"/>
          <w:divBdr>
            <w:top w:val="none" w:sz="0" w:space="0" w:color="auto"/>
            <w:left w:val="none" w:sz="0" w:space="0" w:color="auto"/>
            <w:bottom w:val="none" w:sz="0" w:space="0" w:color="auto"/>
            <w:right w:val="none" w:sz="0" w:space="0" w:color="auto"/>
          </w:divBdr>
          <w:divsChild>
            <w:div w:id="1958296922">
              <w:marLeft w:val="0"/>
              <w:marRight w:val="0"/>
              <w:marTop w:val="0"/>
              <w:marBottom w:val="0"/>
              <w:divBdr>
                <w:top w:val="none" w:sz="0" w:space="0" w:color="auto"/>
                <w:left w:val="none" w:sz="0" w:space="0" w:color="auto"/>
                <w:bottom w:val="none" w:sz="0" w:space="0" w:color="auto"/>
                <w:right w:val="none" w:sz="0" w:space="0" w:color="auto"/>
              </w:divBdr>
              <w:divsChild>
                <w:div w:id="991444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149606">
          <w:marLeft w:val="0"/>
          <w:marRight w:val="0"/>
          <w:marTop w:val="0"/>
          <w:marBottom w:val="0"/>
          <w:divBdr>
            <w:top w:val="none" w:sz="0" w:space="0" w:color="auto"/>
            <w:left w:val="none" w:sz="0" w:space="0" w:color="auto"/>
            <w:bottom w:val="none" w:sz="0" w:space="0" w:color="auto"/>
            <w:right w:val="none" w:sz="0" w:space="0" w:color="auto"/>
          </w:divBdr>
          <w:divsChild>
            <w:div w:id="970672648">
              <w:marLeft w:val="0"/>
              <w:marRight w:val="0"/>
              <w:marTop w:val="30"/>
              <w:marBottom w:val="0"/>
              <w:divBdr>
                <w:top w:val="none" w:sz="0" w:space="0" w:color="auto"/>
                <w:left w:val="none" w:sz="0" w:space="0" w:color="auto"/>
                <w:bottom w:val="none" w:sz="0" w:space="0" w:color="auto"/>
                <w:right w:val="none" w:sz="0" w:space="0" w:color="auto"/>
              </w:divBdr>
              <w:divsChild>
                <w:div w:id="543718813">
                  <w:marLeft w:val="0"/>
                  <w:marRight w:val="0"/>
                  <w:marTop w:val="0"/>
                  <w:marBottom w:val="0"/>
                  <w:divBdr>
                    <w:top w:val="none" w:sz="0" w:space="0" w:color="auto"/>
                    <w:left w:val="none" w:sz="0" w:space="0" w:color="auto"/>
                    <w:bottom w:val="none" w:sz="0" w:space="0" w:color="auto"/>
                    <w:right w:val="none" w:sz="0" w:space="0" w:color="auto"/>
                  </w:divBdr>
                  <w:divsChild>
                    <w:div w:id="124141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993412">
          <w:marLeft w:val="0"/>
          <w:marRight w:val="0"/>
          <w:marTop w:val="0"/>
          <w:marBottom w:val="0"/>
          <w:divBdr>
            <w:top w:val="none" w:sz="0" w:space="0" w:color="auto"/>
            <w:left w:val="none" w:sz="0" w:space="0" w:color="auto"/>
            <w:bottom w:val="none" w:sz="0" w:space="0" w:color="auto"/>
            <w:right w:val="none" w:sz="0" w:space="0" w:color="auto"/>
          </w:divBdr>
          <w:divsChild>
            <w:div w:id="1558587501">
              <w:marLeft w:val="0"/>
              <w:marRight w:val="0"/>
              <w:marTop w:val="30"/>
              <w:marBottom w:val="0"/>
              <w:divBdr>
                <w:top w:val="none" w:sz="0" w:space="0" w:color="auto"/>
                <w:left w:val="none" w:sz="0" w:space="0" w:color="auto"/>
                <w:bottom w:val="none" w:sz="0" w:space="0" w:color="auto"/>
                <w:right w:val="none" w:sz="0" w:space="0" w:color="auto"/>
              </w:divBdr>
              <w:divsChild>
                <w:div w:id="1044912352">
                  <w:marLeft w:val="0"/>
                  <w:marRight w:val="0"/>
                  <w:marTop w:val="0"/>
                  <w:marBottom w:val="0"/>
                  <w:divBdr>
                    <w:top w:val="none" w:sz="0" w:space="0" w:color="auto"/>
                    <w:left w:val="none" w:sz="0" w:space="0" w:color="auto"/>
                    <w:bottom w:val="none" w:sz="0" w:space="0" w:color="auto"/>
                    <w:right w:val="none" w:sz="0" w:space="0" w:color="auto"/>
                  </w:divBdr>
                  <w:divsChild>
                    <w:div w:id="123798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279814">
      <w:bodyDiv w:val="1"/>
      <w:marLeft w:val="0"/>
      <w:marRight w:val="0"/>
      <w:marTop w:val="0"/>
      <w:marBottom w:val="0"/>
      <w:divBdr>
        <w:top w:val="none" w:sz="0" w:space="0" w:color="auto"/>
        <w:left w:val="none" w:sz="0" w:space="0" w:color="auto"/>
        <w:bottom w:val="none" w:sz="0" w:space="0" w:color="auto"/>
        <w:right w:val="none" w:sz="0" w:space="0" w:color="auto"/>
      </w:divBdr>
    </w:div>
    <w:div w:id="544635926">
      <w:bodyDiv w:val="1"/>
      <w:marLeft w:val="0"/>
      <w:marRight w:val="0"/>
      <w:marTop w:val="0"/>
      <w:marBottom w:val="0"/>
      <w:divBdr>
        <w:top w:val="none" w:sz="0" w:space="0" w:color="auto"/>
        <w:left w:val="none" w:sz="0" w:space="0" w:color="auto"/>
        <w:bottom w:val="none" w:sz="0" w:space="0" w:color="auto"/>
        <w:right w:val="none" w:sz="0" w:space="0" w:color="auto"/>
      </w:divBdr>
    </w:div>
    <w:div w:id="1971394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457</Words>
  <Characters>2472</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Juridico</dc:creator>
  <cp:keywords/>
  <dc:description/>
  <cp:lastModifiedBy>Juridico</cp:lastModifiedBy>
  <cp:revision>9</cp:revision>
  <cp:lastPrinted>2023-09-26T12:08:00Z</cp:lastPrinted>
  <dcterms:created xsi:type="dcterms:W3CDTF">2023-09-26T11:39:00Z</dcterms:created>
  <dcterms:modified xsi:type="dcterms:W3CDTF">2023-10-06T10:25:00Z</dcterms:modified>
</cp:coreProperties>
</file>