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1BBBC9" w14:textId="73661A4A" w:rsidR="007F4138" w:rsidRPr="0080199F" w:rsidRDefault="002A0208">
      <w:pPr>
        <w:spacing w:after="120"/>
        <w:jc w:val="both"/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 xml:space="preserve">O Vereador </w:t>
      </w:r>
      <w:r w:rsidR="0080199F" w:rsidRPr="0080199F">
        <w:rPr>
          <w:rFonts w:asciiTheme="majorHAnsi" w:eastAsia="Calibri" w:hAnsiTheme="majorHAnsi" w:cstheme="majorHAnsi"/>
        </w:rPr>
        <w:t>Carlos Tatto</w:t>
      </w:r>
      <w:r w:rsidRPr="0080199F">
        <w:rPr>
          <w:rFonts w:asciiTheme="majorHAnsi" w:eastAsia="Calibri" w:hAnsiTheme="majorHAnsi" w:cstheme="majorHAnsi"/>
        </w:rPr>
        <w:t>, no uso de suas atribuições legais, submete ao Plenário da Câmara Municipal de Embu-Guaçu o seguinte Projeto de Decreto Legislativo:</w:t>
      </w:r>
    </w:p>
    <w:p w14:paraId="58FFBB33" w14:textId="77777777" w:rsidR="007F4138" w:rsidRPr="0080199F" w:rsidRDefault="007F4138">
      <w:pPr>
        <w:widowControl w:val="0"/>
        <w:spacing w:before="89"/>
        <w:rPr>
          <w:rFonts w:asciiTheme="majorHAnsi" w:hAnsiTheme="majorHAnsi" w:cstheme="majorHAnsi"/>
          <w:b/>
          <w:bCs/>
          <w:sz w:val="36"/>
          <w:szCs w:val="36"/>
        </w:rPr>
      </w:pPr>
      <w:bookmarkStart w:id="0" w:name="_GoBack"/>
      <w:bookmarkEnd w:id="0"/>
    </w:p>
    <w:p w14:paraId="65BD81AC" w14:textId="22B648B4" w:rsidR="007F4138" w:rsidRPr="0080199F" w:rsidRDefault="002A0208">
      <w:pPr>
        <w:widowControl w:val="0"/>
        <w:spacing w:before="89"/>
        <w:jc w:val="center"/>
        <w:rPr>
          <w:rFonts w:asciiTheme="majorHAnsi" w:hAnsiTheme="majorHAnsi" w:cstheme="majorHAnsi"/>
          <w:b/>
          <w:bCs/>
          <w:sz w:val="36"/>
          <w:szCs w:val="36"/>
        </w:rPr>
      </w:pPr>
      <w:r w:rsidRPr="0080199F">
        <w:rPr>
          <w:rFonts w:asciiTheme="majorHAnsi" w:hAnsiTheme="majorHAnsi" w:cstheme="majorHAnsi"/>
          <w:b/>
          <w:bCs/>
          <w:sz w:val="36"/>
          <w:szCs w:val="36"/>
        </w:rPr>
        <w:t xml:space="preserve">PROJETO DE DECRETO LEGISLATIVO Nº </w:t>
      </w:r>
      <w:r>
        <w:rPr>
          <w:rFonts w:asciiTheme="majorHAnsi" w:hAnsiTheme="majorHAnsi" w:cstheme="majorHAnsi"/>
          <w:b/>
          <w:bCs/>
          <w:sz w:val="36"/>
          <w:szCs w:val="36"/>
        </w:rPr>
        <w:t>038</w:t>
      </w:r>
      <w:r w:rsidRPr="0080199F">
        <w:rPr>
          <w:rFonts w:asciiTheme="majorHAnsi" w:hAnsiTheme="majorHAnsi" w:cstheme="majorHAnsi"/>
          <w:b/>
          <w:bCs/>
          <w:sz w:val="36"/>
          <w:szCs w:val="36"/>
        </w:rPr>
        <w:t>/2025</w:t>
      </w:r>
    </w:p>
    <w:p w14:paraId="32247DC6" w14:textId="77777777" w:rsidR="007F4138" w:rsidRPr="0080199F" w:rsidRDefault="007F4138">
      <w:pPr>
        <w:widowControl w:val="0"/>
        <w:spacing w:before="10" w:after="120"/>
        <w:rPr>
          <w:rFonts w:asciiTheme="majorHAnsi" w:eastAsia="Arial" w:hAnsiTheme="majorHAnsi" w:cstheme="majorHAnsi"/>
        </w:rPr>
      </w:pPr>
    </w:p>
    <w:p w14:paraId="3CF9EA0C" w14:textId="6CAF6AB1" w:rsidR="007F4138" w:rsidRPr="002A0208" w:rsidRDefault="002A0208">
      <w:pPr>
        <w:widowControl w:val="0"/>
        <w:spacing w:after="120"/>
        <w:ind w:left="5103" w:right="118"/>
        <w:jc w:val="both"/>
        <w:rPr>
          <w:rFonts w:asciiTheme="majorHAnsi" w:eastAsia="Calibri" w:hAnsiTheme="majorHAnsi" w:cstheme="majorHAnsi"/>
          <w:i/>
          <w:iCs/>
          <w:sz w:val="26"/>
          <w:szCs w:val="26"/>
        </w:rPr>
      </w:pPr>
      <w:bookmarkStart w:id="1" w:name="_heading=h.yck4tspcfavo" w:colFirst="0" w:colLast="0"/>
      <w:bookmarkEnd w:id="1"/>
      <w:r w:rsidRPr="002A0208">
        <w:rPr>
          <w:rFonts w:asciiTheme="majorHAnsi" w:eastAsia="Calibri" w:hAnsiTheme="majorHAnsi" w:cstheme="majorHAnsi"/>
          <w:i/>
          <w:iCs/>
          <w:sz w:val="26"/>
          <w:szCs w:val="26"/>
        </w:rPr>
        <w:t xml:space="preserve">Concede </w:t>
      </w:r>
      <w:r w:rsidR="0080199F" w:rsidRPr="002A0208">
        <w:rPr>
          <w:rFonts w:asciiTheme="majorHAnsi" w:eastAsia="Calibri" w:hAnsiTheme="majorHAnsi" w:cstheme="majorHAnsi"/>
          <w:i/>
          <w:iCs/>
          <w:sz w:val="26"/>
          <w:szCs w:val="26"/>
        </w:rPr>
        <w:t>“Troféu ‘Carolina Maria de Jesus’ de Excelência Cultural “a</w:t>
      </w:r>
      <w:r w:rsidRPr="002A0208">
        <w:rPr>
          <w:rFonts w:asciiTheme="majorHAnsi" w:eastAsia="Calibri" w:hAnsiTheme="majorHAnsi" w:cstheme="majorHAnsi"/>
          <w:i/>
          <w:iCs/>
          <w:sz w:val="26"/>
          <w:szCs w:val="26"/>
        </w:rPr>
        <w:t xml:space="preserve"> Senhora</w:t>
      </w:r>
      <w:r w:rsidR="0080199F" w:rsidRPr="002A0208">
        <w:rPr>
          <w:rFonts w:asciiTheme="majorHAnsi" w:eastAsia="Calibri" w:hAnsiTheme="majorHAnsi" w:cstheme="majorHAnsi"/>
          <w:i/>
          <w:iCs/>
          <w:sz w:val="26"/>
          <w:szCs w:val="26"/>
        </w:rPr>
        <w:t xml:space="preserve"> </w:t>
      </w:r>
      <w:r w:rsidR="0080199F" w:rsidRPr="002A0208">
        <w:rPr>
          <w:rFonts w:asciiTheme="majorHAnsi" w:eastAsia="Calibri" w:hAnsiTheme="majorHAnsi" w:cstheme="majorHAnsi"/>
          <w:i/>
          <w:sz w:val="26"/>
          <w:szCs w:val="26"/>
        </w:rPr>
        <w:t>Cibele Schunck Pereira Gomes da Silva</w:t>
      </w:r>
      <w:r w:rsidRPr="002A0208">
        <w:rPr>
          <w:rFonts w:asciiTheme="majorHAnsi" w:eastAsia="Calibri" w:hAnsiTheme="majorHAnsi" w:cstheme="majorHAnsi"/>
          <w:i/>
          <w:iCs/>
          <w:sz w:val="26"/>
          <w:szCs w:val="26"/>
        </w:rPr>
        <w:t>.</w:t>
      </w:r>
    </w:p>
    <w:p w14:paraId="5A94B562" w14:textId="77777777" w:rsidR="007F4138" w:rsidRDefault="007F4138">
      <w:pPr>
        <w:widowControl w:val="0"/>
        <w:rPr>
          <w:rFonts w:asciiTheme="majorHAnsi" w:eastAsia="Arial" w:hAnsiTheme="majorHAnsi" w:cstheme="majorHAnsi"/>
        </w:rPr>
      </w:pPr>
    </w:p>
    <w:p w14:paraId="2DDD78B2" w14:textId="77777777" w:rsidR="002A0208" w:rsidRPr="002A0208" w:rsidRDefault="002A0208">
      <w:pPr>
        <w:widowControl w:val="0"/>
        <w:rPr>
          <w:rFonts w:asciiTheme="majorHAnsi" w:eastAsia="Arial" w:hAnsiTheme="majorHAnsi" w:cstheme="majorHAnsi"/>
        </w:rPr>
      </w:pPr>
    </w:p>
    <w:p w14:paraId="15FF6771" w14:textId="1E14DA1D" w:rsidR="007F4138" w:rsidRPr="002A0208" w:rsidRDefault="002A0208">
      <w:pPr>
        <w:pStyle w:val="Ttulo"/>
        <w:spacing w:after="0"/>
        <w:jc w:val="both"/>
        <w:rPr>
          <w:rFonts w:asciiTheme="majorHAnsi" w:hAnsiTheme="majorHAnsi" w:cstheme="majorHAnsi"/>
          <w:color w:val="auto"/>
          <w:sz w:val="24"/>
          <w:szCs w:val="24"/>
        </w:rPr>
      </w:pPr>
      <w:r w:rsidRPr="002A0208">
        <w:rPr>
          <w:rFonts w:asciiTheme="majorHAnsi" w:hAnsiTheme="majorHAnsi" w:cstheme="majorHAnsi"/>
          <w:color w:val="auto"/>
          <w:sz w:val="24"/>
          <w:szCs w:val="24"/>
        </w:rPr>
        <w:t xml:space="preserve">O Vereador </w:t>
      </w:r>
      <w:r w:rsidR="0080199F" w:rsidRPr="002A0208">
        <w:rPr>
          <w:rFonts w:asciiTheme="majorHAnsi" w:hAnsiTheme="majorHAnsi" w:cstheme="majorHAnsi"/>
          <w:color w:val="auto"/>
          <w:sz w:val="24"/>
          <w:szCs w:val="24"/>
        </w:rPr>
        <w:t>João Domingues Mendes</w:t>
      </w:r>
      <w:r w:rsidRPr="002A0208">
        <w:rPr>
          <w:rFonts w:asciiTheme="majorHAnsi" w:hAnsiTheme="majorHAnsi" w:cstheme="majorHAnsi"/>
          <w:color w:val="auto"/>
          <w:sz w:val="24"/>
          <w:szCs w:val="24"/>
        </w:rPr>
        <w:t>, Presidente, no uso das atribuições legais, faz saber que a Câmara Municipal aprovou e ele promulga o seguinte:</w:t>
      </w:r>
    </w:p>
    <w:p w14:paraId="023010AD" w14:textId="77777777" w:rsidR="007F4138" w:rsidRPr="002A0208" w:rsidRDefault="007F4138">
      <w:pPr>
        <w:widowControl w:val="0"/>
        <w:ind w:left="102"/>
        <w:rPr>
          <w:rFonts w:asciiTheme="majorHAnsi" w:hAnsiTheme="majorHAnsi" w:cstheme="majorHAnsi"/>
          <w:sz w:val="28"/>
          <w:szCs w:val="28"/>
        </w:rPr>
      </w:pPr>
    </w:p>
    <w:p w14:paraId="59D23647" w14:textId="7D6EE8AC" w:rsidR="007F4138" w:rsidRPr="002A0208" w:rsidRDefault="002A0208" w:rsidP="002A0208">
      <w:pPr>
        <w:widowControl w:val="0"/>
        <w:ind w:left="102"/>
        <w:jc w:val="both"/>
        <w:rPr>
          <w:rFonts w:asciiTheme="majorHAnsi" w:eastAsia="Calibri" w:hAnsiTheme="majorHAnsi" w:cstheme="majorHAnsi"/>
        </w:rPr>
      </w:pPr>
      <w:r w:rsidRPr="002A0208">
        <w:rPr>
          <w:rFonts w:asciiTheme="majorHAnsi" w:eastAsia="Calibri" w:hAnsiTheme="majorHAnsi" w:cstheme="majorHAnsi"/>
        </w:rPr>
        <w:t>Art. 1</w:t>
      </w:r>
      <w:r w:rsidR="0080199F" w:rsidRPr="002A0208">
        <w:rPr>
          <w:rFonts w:asciiTheme="majorHAnsi" w:eastAsia="Calibri" w:hAnsiTheme="majorHAnsi" w:cstheme="majorHAnsi"/>
        </w:rPr>
        <w:t>º Concede</w:t>
      </w:r>
      <w:r w:rsidRPr="002A0208">
        <w:rPr>
          <w:rFonts w:asciiTheme="majorHAnsi" w:eastAsia="Calibri" w:hAnsiTheme="majorHAnsi" w:cstheme="majorHAnsi"/>
        </w:rPr>
        <w:t xml:space="preserve"> </w:t>
      </w:r>
      <w:r w:rsidR="0080199F" w:rsidRPr="002A0208">
        <w:rPr>
          <w:rFonts w:asciiTheme="majorHAnsi" w:eastAsia="Calibri" w:hAnsiTheme="majorHAnsi" w:cstheme="majorHAnsi"/>
        </w:rPr>
        <w:t>o Troféu Carolina Maria de Jesus’ de Excelência Cultural</w:t>
      </w:r>
      <w:r w:rsidRPr="002A0208">
        <w:rPr>
          <w:rFonts w:asciiTheme="majorHAnsi" w:eastAsia="Calibri" w:hAnsiTheme="majorHAnsi" w:cstheme="majorHAnsi"/>
        </w:rPr>
        <w:t xml:space="preserve"> a </w:t>
      </w:r>
      <w:r>
        <w:rPr>
          <w:rFonts w:asciiTheme="majorHAnsi" w:eastAsia="Calibri" w:hAnsiTheme="majorHAnsi" w:cstheme="majorHAnsi"/>
        </w:rPr>
        <w:t xml:space="preserve">Senhora </w:t>
      </w:r>
      <w:r w:rsidR="0080199F" w:rsidRPr="002A0208">
        <w:rPr>
          <w:rFonts w:asciiTheme="majorHAnsi" w:eastAsia="Calibri" w:hAnsiTheme="majorHAnsi" w:cstheme="majorHAnsi"/>
        </w:rPr>
        <w:t xml:space="preserve">Cibele </w:t>
      </w:r>
      <w:proofErr w:type="spellStart"/>
      <w:r w:rsidR="0080199F" w:rsidRPr="002A0208">
        <w:rPr>
          <w:rFonts w:asciiTheme="majorHAnsi" w:eastAsia="Calibri" w:hAnsiTheme="majorHAnsi" w:cstheme="majorHAnsi"/>
        </w:rPr>
        <w:t>Schunck</w:t>
      </w:r>
      <w:proofErr w:type="spellEnd"/>
      <w:r w:rsidR="0080199F" w:rsidRPr="002A0208">
        <w:rPr>
          <w:rFonts w:asciiTheme="majorHAnsi" w:eastAsia="Calibri" w:hAnsiTheme="majorHAnsi" w:cstheme="majorHAnsi"/>
        </w:rPr>
        <w:t xml:space="preserve"> Pereira Gomes da Silva</w:t>
      </w:r>
      <w:r w:rsidRPr="002A0208">
        <w:rPr>
          <w:rFonts w:asciiTheme="majorHAnsi" w:eastAsia="Calibri" w:hAnsiTheme="majorHAnsi" w:cstheme="majorHAnsi"/>
        </w:rPr>
        <w:t>.</w:t>
      </w:r>
    </w:p>
    <w:p w14:paraId="707936BE" w14:textId="77777777" w:rsidR="007F4138" w:rsidRPr="002A0208" w:rsidRDefault="007F4138" w:rsidP="002A0208">
      <w:pPr>
        <w:widowControl w:val="0"/>
        <w:jc w:val="both"/>
        <w:rPr>
          <w:rFonts w:asciiTheme="majorHAnsi" w:eastAsia="Calibri" w:hAnsiTheme="majorHAnsi" w:cstheme="majorHAnsi"/>
          <w:b/>
          <w:bCs/>
        </w:rPr>
      </w:pPr>
    </w:p>
    <w:p w14:paraId="75361CB1" w14:textId="1CD71028" w:rsidR="007F4138" w:rsidRPr="002A0208" w:rsidRDefault="002A0208" w:rsidP="002A0208">
      <w:pPr>
        <w:widowControl w:val="0"/>
        <w:ind w:left="102"/>
        <w:jc w:val="both"/>
        <w:rPr>
          <w:rFonts w:asciiTheme="majorHAnsi" w:eastAsia="Calibri" w:hAnsiTheme="majorHAnsi" w:cstheme="majorHAnsi"/>
        </w:rPr>
      </w:pPr>
      <w:r w:rsidRPr="002A0208">
        <w:rPr>
          <w:rFonts w:asciiTheme="majorHAnsi" w:eastAsia="Calibri" w:hAnsiTheme="majorHAnsi" w:cstheme="majorHAnsi"/>
        </w:rPr>
        <w:t>Art. 2</w:t>
      </w:r>
      <w:r w:rsidR="0080199F" w:rsidRPr="002A0208">
        <w:rPr>
          <w:rFonts w:asciiTheme="majorHAnsi" w:eastAsia="Calibri" w:hAnsiTheme="majorHAnsi" w:cstheme="majorHAnsi"/>
        </w:rPr>
        <w:t>º As</w:t>
      </w:r>
      <w:r w:rsidRPr="002A0208">
        <w:rPr>
          <w:rFonts w:asciiTheme="majorHAnsi" w:eastAsia="Calibri" w:hAnsiTheme="majorHAnsi" w:cstheme="majorHAnsi"/>
        </w:rPr>
        <w:t xml:space="preserve"> despesas decorrentes deste Decreto Legislativo serão </w:t>
      </w:r>
      <w:r w:rsidR="0080199F" w:rsidRPr="002A0208">
        <w:rPr>
          <w:rFonts w:asciiTheme="majorHAnsi" w:eastAsia="Calibri" w:hAnsiTheme="majorHAnsi" w:cstheme="majorHAnsi"/>
        </w:rPr>
        <w:t>cobertas com</w:t>
      </w:r>
      <w:r w:rsidRPr="002A0208">
        <w:rPr>
          <w:rFonts w:asciiTheme="majorHAnsi" w:eastAsia="Calibri" w:hAnsiTheme="majorHAnsi" w:cstheme="majorHAnsi"/>
        </w:rPr>
        <w:t xml:space="preserve"> recursos próprios de verbas consignadas no orçamento.</w:t>
      </w:r>
    </w:p>
    <w:p w14:paraId="37F7B44D" w14:textId="77777777" w:rsidR="007F4138" w:rsidRPr="002A0208" w:rsidRDefault="007F4138" w:rsidP="002A0208">
      <w:pPr>
        <w:widowControl w:val="0"/>
        <w:spacing w:before="1"/>
        <w:jc w:val="both"/>
        <w:rPr>
          <w:rFonts w:asciiTheme="majorHAnsi" w:eastAsia="Calibri" w:hAnsiTheme="majorHAnsi" w:cstheme="majorHAnsi"/>
        </w:rPr>
      </w:pPr>
    </w:p>
    <w:p w14:paraId="34CCCD82" w14:textId="5E234D0F" w:rsidR="007F4138" w:rsidRPr="002A0208" w:rsidRDefault="002A0208" w:rsidP="002A0208">
      <w:pPr>
        <w:widowControl w:val="0"/>
        <w:spacing w:line="648" w:lineRule="auto"/>
        <w:ind w:left="102" w:right="1186"/>
        <w:jc w:val="both"/>
        <w:rPr>
          <w:rFonts w:asciiTheme="majorHAnsi" w:eastAsia="Calibri" w:hAnsiTheme="majorHAnsi" w:cstheme="majorHAnsi"/>
        </w:rPr>
      </w:pPr>
      <w:r w:rsidRPr="002A0208">
        <w:rPr>
          <w:rFonts w:asciiTheme="majorHAnsi" w:eastAsia="Calibri" w:hAnsiTheme="majorHAnsi" w:cstheme="majorHAnsi"/>
        </w:rPr>
        <w:t>Art. 3</w:t>
      </w:r>
      <w:r w:rsidR="0080199F" w:rsidRPr="002A0208">
        <w:rPr>
          <w:rFonts w:asciiTheme="majorHAnsi" w:eastAsia="Calibri" w:hAnsiTheme="majorHAnsi" w:cstheme="majorHAnsi"/>
        </w:rPr>
        <w:t>º Este</w:t>
      </w:r>
      <w:r w:rsidRPr="002A0208">
        <w:rPr>
          <w:rFonts w:asciiTheme="majorHAnsi" w:eastAsia="Calibri" w:hAnsiTheme="majorHAnsi" w:cstheme="majorHAnsi"/>
        </w:rPr>
        <w:t xml:space="preserve"> Decreto entra em vigor na data de sua publicação.</w:t>
      </w:r>
    </w:p>
    <w:p w14:paraId="2FF4BE68" w14:textId="77777777" w:rsidR="007F4138" w:rsidRPr="0080199F" w:rsidRDefault="007F4138">
      <w:pPr>
        <w:spacing w:after="120"/>
        <w:jc w:val="right"/>
        <w:rPr>
          <w:rFonts w:asciiTheme="majorHAnsi" w:eastAsia="Calibri" w:hAnsiTheme="majorHAnsi" w:cstheme="majorHAnsi"/>
        </w:rPr>
      </w:pPr>
    </w:p>
    <w:p w14:paraId="5B396EE0" w14:textId="1550BCFC" w:rsidR="007F4138" w:rsidRPr="0080199F" w:rsidRDefault="002A0208">
      <w:pPr>
        <w:shd w:val="clear" w:color="auto" w:fill="FFFFFF"/>
        <w:spacing w:after="120"/>
        <w:jc w:val="right"/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 xml:space="preserve">Câmara Municipal de Embu-Guaçu, </w:t>
      </w:r>
      <w:r w:rsidR="0080199F" w:rsidRPr="0080199F">
        <w:rPr>
          <w:rFonts w:asciiTheme="majorHAnsi" w:eastAsia="Calibri" w:hAnsiTheme="majorHAnsi" w:cstheme="majorHAnsi"/>
        </w:rPr>
        <w:t>28 de maio de 2026.</w:t>
      </w:r>
    </w:p>
    <w:p w14:paraId="455F7213" w14:textId="77777777" w:rsidR="007F4138" w:rsidRPr="0080199F" w:rsidRDefault="007F4138">
      <w:pPr>
        <w:spacing w:after="120"/>
        <w:rPr>
          <w:rFonts w:asciiTheme="majorHAnsi" w:eastAsia="Calibri" w:hAnsiTheme="majorHAnsi" w:cstheme="majorHAnsi"/>
        </w:rPr>
      </w:pPr>
    </w:p>
    <w:p w14:paraId="79A80F8D" w14:textId="77777777" w:rsidR="007F4138" w:rsidRPr="0080199F" w:rsidRDefault="007F4138">
      <w:pPr>
        <w:spacing w:after="120"/>
        <w:jc w:val="right"/>
        <w:rPr>
          <w:rFonts w:asciiTheme="majorHAnsi" w:eastAsia="Calibri" w:hAnsiTheme="majorHAnsi" w:cstheme="majorHAnsi"/>
        </w:rPr>
      </w:pPr>
    </w:p>
    <w:p w14:paraId="3F698D75" w14:textId="691398A6" w:rsidR="007F4138" w:rsidRPr="0080199F" w:rsidRDefault="0080199F">
      <w:pPr>
        <w:jc w:val="center"/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Carlos Tatto</w:t>
      </w:r>
    </w:p>
    <w:p w14:paraId="4F649772" w14:textId="75002989" w:rsidR="007F4138" w:rsidRPr="0080199F" w:rsidRDefault="002A0208">
      <w:pPr>
        <w:spacing w:after="120"/>
        <w:jc w:val="center"/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 xml:space="preserve">Vereador – </w:t>
      </w:r>
      <w:r w:rsidR="0080199F" w:rsidRPr="0080199F">
        <w:rPr>
          <w:rFonts w:asciiTheme="majorHAnsi" w:eastAsia="Calibri" w:hAnsiTheme="majorHAnsi" w:cstheme="majorHAnsi"/>
        </w:rPr>
        <w:t>PT</w:t>
      </w:r>
    </w:p>
    <w:p w14:paraId="6112D75D" w14:textId="77777777" w:rsidR="007F4138" w:rsidRPr="0080199F" w:rsidRDefault="007F4138">
      <w:pPr>
        <w:jc w:val="center"/>
        <w:rPr>
          <w:rFonts w:asciiTheme="majorHAnsi" w:hAnsiTheme="majorHAnsi" w:cstheme="majorHAnsi"/>
          <w:sz w:val="26"/>
          <w:szCs w:val="26"/>
          <w:u w:val="single"/>
        </w:rPr>
      </w:pPr>
    </w:p>
    <w:p w14:paraId="2ADCFAA8" w14:textId="77777777" w:rsidR="007F4138" w:rsidRPr="0080199F" w:rsidRDefault="007F4138">
      <w:pPr>
        <w:rPr>
          <w:rFonts w:asciiTheme="majorHAnsi" w:hAnsiTheme="majorHAnsi" w:cstheme="majorHAnsi"/>
          <w:sz w:val="26"/>
          <w:szCs w:val="26"/>
        </w:rPr>
      </w:pPr>
    </w:p>
    <w:p w14:paraId="7A4C2CA0" w14:textId="77777777" w:rsidR="0080199F" w:rsidRDefault="0080199F">
      <w:pPr>
        <w:jc w:val="center"/>
        <w:rPr>
          <w:rFonts w:asciiTheme="majorHAnsi" w:hAnsiTheme="majorHAnsi" w:cstheme="majorHAnsi"/>
          <w:sz w:val="26"/>
          <w:szCs w:val="26"/>
        </w:rPr>
      </w:pPr>
    </w:p>
    <w:p w14:paraId="09877682" w14:textId="77777777" w:rsidR="0080199F" w:rsidRDefault="0080199F">
      <w:pPr>
        <w:jc w:val="center"/>
        <w:rPr>
          <w:rFonts w:asciiTheme="majorHAnsi" w:hAnsiTheme="majorHAnsi" w:cstheme="majorHAnsi"/>
          <w:sz w:val="26"/>
          <w:szCs w:val="26"/>
        </w:rPr>
      </w:pPr>
    </w:p>
    <w:p w14:paraId="42E155AD" w14:textId="77777777" w:rsidR="0080199F" w:rsidRDefault="0080199F">
      <w:pPr>
        <w:jc w:val="center"/>
        <w:rPr>
          <w:rFonts w:asciiTheme="majorHAnsi" w:hAnsiTheme="majorHAnsi" w:cstheme="majorHAnsi"/>
          <w:sz w:val="26"/>
          <w:szCs w:val="26"/>
        </w:rPr>
      </w:pPr>
    </w:p>
    <w:p w14:paraId="0408B435" w14:textId="77777777" w:rsidR="0080199F" w:rsidRDefault="0080199F">
      <w:pPr>
        <w:jc w:val="center"/>
        <w:rPr>
          <w:rFonts w:asciiTheme="majorHAnsi" w:hAnsiTheme="majorHAnsi" w:cstheme="majorHAnsi"/>
          <w:sz w:val="26"/>
          <w:szCs w:val="26"/>
        </w:rPr>
      </w:pPr>
    </w:p>
    <w:p w14:paraId="65C25F37" w14:textId="77777777" w:rsidR="0080199F" w:rsidRDefault="0080199F">
      <w:pPr>
        <w:jc w:val="center"/>
        <w:rPr>
          <w:rFonts w:asciiTheme="majorHAnsi" w:hAnsiTheme="majorHAnsi" w:cstheme="majorHAnsi"/>
          <w:sz w:val="26"/>
          <w:szCs w:val="26"/>
        </w:rPr>
      </w:pPr>
    </w:p>
    <w:p w14:paraId="5DD36FDC" w14:textId="77777777" w:rsidR="0080199F" w:rsidRDefault="0080199F">
      <w:pPr>
        <w:jc w:val="center"/>
        <w:rPr>
          <w:rFonts w:asciiTheme="majorHAnsi" w:hAnsiTheme="majorHAnsi" w:cstheme="majorHAnsi"/>
          <w:sz w:val="26"/>
          <w:szCs w:val="26"/>
        </w:rPr>
      </w:pPr>
    </w:p>
    <w:p w14:paraId="5EDB06B7" w14:textId="77777777" w:rsidR="0080199F" w:rsidRDefault="0080199F">
      <w:pPr>
        <w:jc w:val="center"/>
        <w:rPr>
          <w:rFonts w:asciiTheme="majorHAnsi" w:hAnsiTheme="majorHAnsi" w:cstheme="majorHAnsi"/>
          <w:sz w:val="26"/>
          <w:szCs w:val="26"/>
        </w:rPr>
      </w:pPr>
    </w:p>
    <w:p w14:paraId="1BCBF0B8" w14:textId="77777777" w:rsidR="0080199F" w:rsidRDefault="0080199F">
      <w:pPr>
        <w:jc w:val="center"/>
        <w:rPr>
          <w:rFonts w:asciiTheme="majorHAnsi" w:hAnsiTheme="majorHAnsi" w:cstheme="majorHAnsi"/>
          <w:sz w:val="26"/>
          <w:szCs w:val="26"/>
        </w:rPr>
      </w:pPr>
    </w:p>
    <w:p w14:paraId="6AB24851" w14:textId="77777777" w:rsidR="0080199F" w:rsidRDefault="0080199F">
      <w:pPr>
        <w:jc w:val="center"/>
        <w:rPr>
          <w:rFonts w:asciiTheme="majorHAnsi" w:hAnsiTheme="majorHAnsi" w:cstheme="majorHAnsi"/>
          <w:sz w:val="26"/>
          <w:szCs w:val="26"/>
        </w:rPr>
      </w:pPr>
    </w:p>
    <w:p w14:paraId="7A88B9C6" w14:textId="79DE92CA" w:rsidR="007F4138" w:rsidRPr="0080199F" w:rsidRDefault="002A0208">
      <w:pPr>
        <w:jc w:val="center"/>
        <w:rPr>
          <w:rFonts w:asciiTheme="majorHAnsi" w:hAnsiTheme="majorHAnsi" w:cstheme="majorHAnsi"/>
          <w:sz w:val="26"/>
          <w:szCs w:val="26"/>
        </w:rPr>
      </w:pPr>
      <w:r w:rsidRPr="0080199F">
        <w:rPr>
          <w:rFonts w:asciiTheme="majorHAnsi" w:hAnsiTheme="majorHAnsi" w:cstheme="majorHAnsi"/>
          <w:sz w:val="26"/>
          <w:szCs w:val="26"/>
        </w:rPr>
        <w:lastRenderedPageBreak/>
        <w:t>JUSTIFICATIVA</w:t>
      </w:r>
    </w:p>
    <w:p w14:paraId="6A4BCA5A" w14:textId="77777777" w:rsidR="007F4138" w:rsidRPr="0080199F" w:rsidRDefault="007F4138">
      <w:pPr>
        <w:jc w:val="both"/>
        <w:rPr>
          <w:rFonts w:asciiTheme="majorHAnsi" w:hAnsiTheme="majorHAnsi" w:cstheme="majorHAnsi"/>
          <w:sz w:val="26"/>
          <w:szCs w:val="26"/>
        </w:rPr>
      </w:pPr>
    </w:p>
    <w:p w14:paraId="789ECE69" w14:textId="77777777" w:rsidR="007F4138" w:rsidRPr="0080199F" w:rsidRDefault="002A0208" w:rsidP="0080199F">
      <w:pPr>
        <w:jc w:val="both"/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 xml:space="preserve">Cibele Schunck Pereira Gomes da Silva nasceu em 1986 e construiu sua trajetória profissional </w:t>
      </w:r>
      <w:r w:rsidRPr="0080199F">
        <w:rPr>
          <w:rFonts w:asciiTheme="majorHAnsi" w:eastAsia="Calibri" w:hAnsiTheme="majorHAnsi" w:cstheme="majorHAnsi"/>
        </w:rPr>
        <w:t>pautada pelo amor à educação, à cultura e à escola pública. Proveniente de uma família de educadores, cresceu cercada pelo ambiente escolar e pelas inspirações que moldaram sua vocação: sua mãe atuou como diretora escolar, seu pai como coordenador e profes</w:t>
      </w:r>
      <w:r w:rsidRPr="0080199F">
        <w:rPr>
          <w:rFonts w:asciiTheme="majorHAnsi" w:eastAsia="Calibri" w:hAnsiTheme="majorHAnsi" w:cstheme="majorHAnsi"/>
        </w:rPr>
        <w:t>sor de História e Geografia, além de tias professoras de Língua Portuguesa, Língua Inglesa e Artes. Desde a infância demonstrava encantamento pela rotina escolar, especialmente pela EE Maria André Schunck, onde sua avó trabalhou durante toda a vida. Fascin</w:t>
      </w:r>
      <w:r w:rsidRPr="0080199F">
        <w:rPr>
          <w:rFonts w:asciiTheme="majorHAnsi" w:eastAsia="Calibri" w:hAnsiTheme="majorHAnsi" w:cstheme="majorHAnsi"/>
        </w:rPr>
        <w:t>ada pelo funcionamento da escola, costumava fugir de casa para acompanhar de perto o cotidiano escolar que tanto admirava.</w:t>
      </w:r>
    </w:p>
    <w:p w14:paraId="7F618BAD" w14:textId="77777777" w:rsidR="007F4138" w:rsidRPr="0080199F" w:rsidRDefault="007F4138" w:rsidP="0080199F">
      <w:pPr>
        <w:jc w:val="both"/>
        <w:rPr>
          <w:rFonts w:asciiTheme="majorHAnsi" w:eastAsia="Calibri" w:hAnsiTheme="majorHAnsi" w:cstheme="majorHAnsi"/>
        </w:rPr>
      </w:pPr>
    </w:p>
    <w:p w14:paraId="5C385DAA" w14:textId="77777777" w:rsidR="007F4138" w:rsidRPr="0080199F" w:rsidRDefault="002A0208" w:rsidP="0080199F">
      <w:pPr>
        <w:jc w:val="both"/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 xml:space="preserve">Sua caminhada na educação teve início em 2003, quando ingressou como estagiária do CIEE na Escola Municipal Lourdes </w:t>
      </w:r>
      <w:proofErr w:type="spellStart"/>
      <w:r w:rsidRPr="0080199F">
        <w:rPr>
          <w:rFonts w:asciiTheme="majorHAnsi" w:eastAsia="Calibri" w:hAnsiTheme="majorHAnsi" w:cstheme="majorHAnsi"/>
        </w:rPr>
        <w:t>Rasquinho</w:t>
      </w:r>
      <w:proofErr w:type="spellEnd"/>
      <w:r w:rsidRPr="0080199F">
        <w:rPr>
          <w:rFonts w:asciiTheme="majorHAnsi" w:eastAsia="Calibri" w:hAnsiTheme="majorHAnsi" w:cstheme="majorHAnsi"/>
        </w:rPr>
        <w:t xml:space="preserve"> </w:t>
      </w:r>
      <w:proofErr w:type="spellStart"/>
      <w:r w:rsidRPr="0080199F">
        <w:rPr>
          <w:rFonts w:asciiTheme="majorHAnsi" w:eastAsia="Calibri" w:hAnsiTheme="majorHAnsi" w:cstheme="majorHAnsi"/>
        </w:rPr>
        <w:t>Rosche</w:t>
      </w:r>
      <w:r w:rsidRPr="0080199F">
        <w:rPr>
          <w:rFonts w:asciiTheme="majorHAnsi" w:eastAsia="Calibri" w:hAnsiTheme="majorHAnsi" w:cstheme="majorHAnsi"/>
        </w:rPr>
        <w:t>l</w:t>
      </w:r>
      <w:proofErr w:type="spellEnd"/>
      <w:r w:rsidRPr="0080199F">
        <w:rPr>
          <w:rFonts w:asciiTheme="majorHAnsi" w:eastAsia="Calibri" w:hAnsiTheme="majorHAnsi" w:cstheme="majorHAnsi"/>
        </w:rPr>
        <w:t>. Após três meses atuando em substituições docentes nos anos iniciais, aceitou o desafio de iniciar sua carreira em sua área de formação, lecionando Língua Portuguesa e Língua Inglesa na EE Donizetti Aparecido Leite Prof., em 2004. A unidade escolar marco</w:t>
      </w:r>
      <w:r w:rsidRPr="0080199F">
        <w:rPr>
          <w:rFonts w:asciiTheme="majorHAnsi" w:eastAsia="Calibri" w:hAnsiTheme="majorHAnsi" w:cstheme="majorHAnsi"/>
        </w:rPr>
        <w:t>u profundamente sua vida profissional e afetiva, tornando-se sua “escola de coração”. Em 2014, efetivou-se no serviço público estadual como professora de Língua Portuguesa na mesma instituição.</w:t>
      </w:r>
    </w:p>
    <w:p w14:paraId="796E194C" w14:textId="77777777" w:rsidR="007F4138" w:rsidRPr="0080199F" w:rsidRDefault="007F4138" w:rsidP="0080199F">
      <w:pPr>
        <w:jc w:val="both"/>
        <w:rPr>
          <w:rFonts w:asciiTheme="majorHAnsi" w:eastAsia="Calibri" w:hAnsiTheme="majorHAnsi" w:cstheme="majorHAnsi"/>
        </w:rPr>
      </w:pPr>
    </w:p>
    <w:p w14:paraId="0FCD70F3" w14:textId="77777777" w:rsidR="007F4138" w:rsidRPr="0080199F" w:rsidRDefault="002A0208" w:rsidP="0080199F">
      <w:pPr>
        <w:jc w:val="both"/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Em 2016, ampliou sua atuação na gestão escolar ao assumir a c</w:t>
      </w:r>
      <w:r w:rsidRPr="0080199F">
        <w:rPr>
          <w:rFonts w:asciiTheme="majorHAnsi" w:eastAsia="Calibri" w:hAnsiTheme="majorHAnsi" w:cstheme="majorHAnsi"/>
        </w:rPr>
        <w:t>oordenação da EE Jardim Campestre, consolidando sua experiência pedagógica e administrativa. Já em 2025, movida pelo carinho e pela história construída na escola que a acolheu desde o início da carreira, assumiu o desafio de tornar-se diretora da EE Donize</w:t>
      </w:r>
      <w:r w:rsidRPr="0080199F">
        <w:rPr>
          <w:rFonts w:asciiTheme="majorHAnsi" w:eastAsia="Calibri" w:hAnsiTheme="majorHAnsi" w:cstheme="majorHAnsi"/>
        </w:rPr>
        <w:t>tti Aparecido Leite Prof., reencontrando simbolicamente as raízes de sua formação profissional ao retornar à unidade onde iniciou sua docência, quando o professor Donizetti era seu diretor.</w:t>
      </w:r>
    </w:p>
    <w:p w14:paraId="5772C2F6" w14:textId="77777777" w:rsidR="007F4138" w:rsidRPr="0080199F" w:rsidRDefault="007F4138" w:rsidP="0080199F">
      <w:pPr>
        <w:jc w:val="both"/>
        <w:rPr>
          <w:rFonts w:asciiTheme="majorHAnsi" w:eastAsia="Calibri" w:hAnsiTheme="majorHAnsi" w:cstheme="majorHAnsi"/>
        </w:rPr>
      </w:pPr>
    </w:p>
    <w:p w14:paraId="68AE4968" w14:textId="77777777" w:rsidR="007F4138" w:rsidRPr="0080199F" w:rsidRDefault="002A0208" w:rsidP="0080199F">
      <w:pPr>
        <w:jc w:val="both"/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Além de sua dedicação à educação, Cibele também se destaca pela v</w:t>
      </w:r>
      <w:r w:rsidRPr="0080199F">
        <w:rPr>
          <w:rFonts w:asciiTheme="majorHAnsi" w:eastAsia="Calibri" w:hAnsiTheme="majorHAnsi" w:cstheme="majorHAnsi"/>
        </w:rPr>
        <w:t xml:space="preserve">alorização da cultura popular e das tradições locais. Em 2011, ao lado de primos e familiares, assumiu o papel de agente cultural com o propósito de preservar o tradicional Casamento Caipira de sua cidade, festividade iniciada em 1956 pelas professoras do </w:t>
      </w:r>
      <w:r w:rsidRPr="0080199F">
        <w:rPr>
          <w:rFonts w:asciiTheme="majorHAnsi" w:eastAsia="Calibri" w:hAnsiTheme="majorHAnsi" w:cstheme="majorHAnsi"/>
        </w:rPr>
        <w:t>antigo Grupo Escolar do Cipó. A ligação da família com essa tradição é histórica: seu avô foi o primeiro noivo da celebração. Desde então, Cibele luta bravamente pela continuidade do evento, unindo educação, cultura e pertencimento comunitário em uma traje</w:t>
      </w:r>
      <w:r w:rsidRPr="0080199F">
        <w:rPr>
          <w:rFonts w:asciiTheme="majorHAnsi" w:eastAsia="Calibri" w:hAnsiTheme="majorHAnsi" w:cstheme="majorHAnsi"/>
        </w:rPr>
        <w:t>tória marcada pelo compromisso com a memória e a identidade local</w:t>
      </w:r>
    </w:p>
    <w:p w14:paraId="01430628" w14:textId="77777777" w:rsidR="007F4138" w:rsidRPr="0080199F" w:rsidRDefault="007F4138" w:rsidP="0080199F">
      <w:pPr>
        <w:jc w:val="both"/>
        <w:rPr>
          <w:rFonts w:asciiTheme="majorHAnsi" w:eastAsia="Calibri" w:hAnsiTheme="majorHAnsi" w:cstheme="majorHAnsi"/>
        </w:rPr>
      </w:pPr>
    </w:p>
    <w:p w14:paraId="034FEB2D" w14:textId="77777777" w:rsidR="007F4138" w:rsidRPr="0080199F" w:rsidRDefault="007F4138">
      <w:pPr>
        <w:rPr>
          <w:rFonts w:asciiTheme="majorHAnsi" w:hAnsiTheme="majorHAnsi" w:cstheme="majorHAnsi"/>
        </w:rPr>
      </w:pPr>
    </w:p>
    <w:p w14:paraId="46D867FF" w14:textId="77777777" w:rsidR="0080199F" w:rsidRDefault="0080199F">
      <w:pPr>
        <w:rPr>
          <w:rFonts w:asciiTheme="majorHAnsi" w:eastAsia="Calibri" w:hAnsiTheme="majorHAnsi" w:cstheme="majorHAnsi"/>
        </w:rPr>
      </w:pPr>
    </w:p>
    <w:p w14:paraId="4B53A7C5" w14:textId="77777777" w:rsidR="0080199F" w:rsidRDefault="0080199F">
      <w:pPr>
        <w:rPr>
          <w:rFonts w:asciiTheme="majorHAnsi" w:eastAsia="Calibri" w:hAnsiTheme="majorHAnsi" w:cstheme="majorHAnsi"/>
        </w:rPr>
      </w:pPr>
    </w:p>
    <w:p w14:paraId="46C464B9" w14:textId="77777777" w:rsidR="0080199F" w:rsidRDefault="0080199F">
      <w:pPr>
        <w:rPr>
          <w:rFonts w:asciiTheme="majorHAnsi" w:eastAsia="Calibri" w:hAnsiTheme="majorHAnsi" w:cstheme="majorHAnsi"/>
        </w:rPr>
      </w:pPr>
    </w:p>
    <w:p w14:paraId="2B67A938" w14:textId="6A65D7E7" w:rsidR="0080199F" w:rsidRDefault="002A0208" w:rsidP="002A0208">
      <w:pPr>
        <w:jc w:val="both"/>
        <w:rPr>
          <w:rFonts w:asciiTheme="majorHAnsi" w:eastAsia="Calibri" w:hAnsiTheme="majorHAnsi" w:cstheme="majorHAnsi"/>
        </w:rPr>
      </w:pPr>
      <w:r>
        <w:rPr>
          <w:rFonts w:asciiTheme="minorHAnsi" w:hAnsiTheme="minorHAnsi" w:cstheme="minorHAnsi"/>
        </w:rPr>
        <w:t>APOIO: As assinaturas eletrônicas dos demais vereadores representam o apoio ao presente Projeto de Decreto Legislativo.</w:t>
      </w:r>
    </w:p>
    <w:p w14:paraId="49A430B7" w14:textId="77777777" w:rsidR="0080199F" w:rsidRDefault="0080199F">
      <w:pPr>
        <w:rPr>
          <w:rFonts w:asciiTheme="majorHAnsi" w:eastAsia="Calibri" w:hAnsiTheme="majorHAnsi" w:cstheme="majorHAnsi"/>
        </w:rPr>
      </w:pPr>
    </w:p>
    <w:p w14:paraId="4CC2F619" w14:textId="77777777" w:rsidR="0080199F" w:rsidRDefault="0080199F">
      <w:pPr>
        <w:rPr>
          <w:rFonts w:asciiTheme="majorHAnsi" w:eastAsia="Calibri" w:hAnsiTheme="majorHAnsi" w:cstheme="majorHAnsi"/>
        </w:rPr>
      </w:pPr>
    </w:p>
    <w:p w14:paraId="2698007A" w14:textId="77777777" w:rsidR="0080199F" w:rsidRDefault="0080199F">
      <w:pPr>
        <w:rPr>
          <w:rFonts w:asciiTheme="majorHAnsi" w:eastAsia="Calibri" w:hAnsiTheme="majorHAnsi" w:cstheme="majorHAnsi"/>
        </w:rPr>
      </w:pPr>
    </w:p>
    <w:p w14:paraId="1576823B" w14:textId="77777777" w:rsidR="0080199F" w:rsidRDefault="0080199F">
      <w:pPr>
        <w:rPr>
          <w:rFonts w:asciiTheme="majorHAnsi" w:eastAsia="Calibri" w:hAnsiTheme="majorHAnsi" w:cstheme="majorHAnsi"/>
        </w:rPr>
      </w:pPr>
    </w:p>
    <w:p w14:paraId="7BE3A089" w14:textId="77777777" w:rsidR="0080199F" w:rsidRDefault="0080199F">
      <w:pPr>
        <w:rPr>
          <w:rFonts w:asciiTheme="majorHAnsi" w:eastAsia="Calibri" w:hAnsiTheme="majorHAnsi" w:cstheme="majorHAnsi"/>
        </w:rPr>
      </w:pPr>
    </w:p>
    <w:p w14:paraId="229654F7" w14:textId="77777777" w:rsidR="0080199F" w:rsidRDefault="0080199F">
      <w:pPr>
        <w:rPr>
          <w:rFonts w:asciiTheme="majorHAnsi" w:eastAsia="Calibri" w:hAnsiTheme="majorHAnsi" w:cstheme="majorHAnsi"/>
        </w:rPr>
      </w:pPr>
    </w:p>
    <w:sectPr w:rsidR="008019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851" w:bottom="1134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344595" w14:textId="77777777" w:rsidR="00C24623" w:rsidRDefault="00C24623">
      <w:r>
        <w:separator/>
      </w:r>
    </w:p>
  </w:endnote>
  <w:endnote w:type="continuationSeparator" w:id="0">
    <w:p w14:paraId="4E4DC996" w14:textId="77777777" w:rsidR="00C24623" w:rsidRDefault="00C24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Bold r:id="rId1" w:fontKey="{D4CD85C0-BD83-4846-8EA7-98CC6448A01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7692007A-F60C-4C07-9894-281C1677839F}"/>
    <w:embedBold r:id="rId3" w:fontKey="{E63584A3-8948-4C65-BA6B-562773E508D9}"/>
    <w:embedItalic r:id="rId4" w:fontKey="{AE161AF5-A81B-4595-A298-6171AEB9CDF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5129A720-BD3C-4C39-94D1-97CC069114B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EBE97DEF-1D17-4829-B0F0-12C47C0DC39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477646" w14:textId="77777777" w:rsidR="007F4138" w:rsidRDefault="007F413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FF"/>
        <w:sz w:val="32"/>
        <w:szCs w:val="3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C6A8F6" w14:textId="77777777" w:rsidR="007F4138" w:rsidRPr="002A0208" w:rsidRDefault="002A0208">
    <w:pPr>
      <w:jc w:val="center"/>
      <w:rPr>
        <w:rFonts w:ascii="Calibri" w:eastAsia="Calibri" w:hAnsi="Calibri" w:cs="Calibri"/>
        <w:b/>
        <w:bCs/>
        <w:color w:val="215868"/>
        <w:sz w:val="18"/>
        <w:szCs w:val="18"/>
      </w:rPr>
    </w:pPr>
    <w:r w:rsidRPr="002A0208">
      <w:rPr>
        <w:rFonts w:ascii="Calibri" w:eastAsia="Calibri" w:hAnsi="Calibri" w:cs="Calibri"/>
        <w:b/>
        <w:bCs/>
        <w:color w:val="215868"/>
        <w:sz w:val="18"/>
        <w:szCs w:val="18"/>
      </w:rPr>
      <w:t>Rua Emília Pires, 135 - Embu-Guaçu - SP - CEP  06900-130</w:t>
    </w:r>
  </w:p>
  <w:p w14:paraId="704CCC64" w14:textId="1CC61B84" w:rsidR="007F4138" w:rsidRPr="002A0208" w:rsidRDefault="002A0208">
    <w:pPr>
      <w:jc w:val="center"/>
      <w:rPr>
        <w:rFonts w:ascii="Calibri" w:eastAsia="Calibri" w:hAnsi="Calibri" w:cs="Calibri"/>
        <w:b/>
        <w:bCs/>
        <w:color w:val="215868"/>
        <w:sz w:val="18"/>
        <w:szCs w:val="18"/>
      </w:rPr>
    </w:pPr>
    <w:bookmarkStart w:id="2" w:name="_heading=h.yd4c3ghuc619" w:colFirst="0" w:colLast="0"/>
    <w:bookmarkEnd w:id="2"/>
    <w:r w:rsidRPr="002A0208">
      <w:rPr>
        <w:rFonts w:ascii="Calibri" w:eastAsia="Calibri" w:hAnsi="Calibri" w:cs="Calibri"/>
        <w:b/>
        <w:bCs/>
        <w:color w:val="215868"/>
        <w:sz w:val="18"/>
        <w:szCs w:val="18"/>
      </w:rPr>
      <w:t>Telefone: 4662-1650</w:t>
    </w:r>
    <w:r w:rsidRPr="002A0208">
      <w:rPr>
        <w:rFonts w:ascii="Calibri" w:eastAsia="Calibri" w:hAnsi="Calibri" w:cs="Calibri"/>
        <w:b/>
        <w:bCs/>
        <w:color w:val="215868"/>
        <w:sz w:val="18"/>
        <w:szCs w:val="18"/>
      </w:rPr>
      <w:t xml:space="preserve"> - e-mail camara@embuguacu.sp.leg.br</w:t>
    </w:r>
  </w:p>
  <w:p w14:paraId="4D4A0F2A" w14:textId="77777777" w:rsidR="007F4138" w:rsidRDefault="007F413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C08502" w14:textId="77777777" w:rsidR="007F4138" w:rsidRDefault="007F413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FF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2F71F7" w14:textId="77777777" w:rsidR="00C24623" w:rsidRDefault="00C24623">
      <w:r>
        <w:separator/>
      </w:r>
    </w:p>
  </w:footnote>
  <w:footnote w:type="continuationSeparator" w:id="0">
    <w:p w14:paraId="2CC83A97" w14:textId="77777777" w:rsidR="00C24623" w:rsidRDefault="00C24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150692" w14:textId="77777777" w:rsidR="007F4138" w:rsidRDefault="007F41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0D974D" w14:textId="77777777" w:rsidR="007F4138" w:rsidRDefault="002A0208">
    <w:pPr>
      <w:jc w:val="center"/>
      <w:rPr>
        <w:rFonts w:ascii="Arial" w:eastAsia="Arial" w:hAnsi="Arial" w:cs="Arial"/>
        <w:b/>
        <w:bCs/>
        <w:color w:val="002060"/>
        <w:sz w:val="16"/>
        <w:szCs w:val="16"/>
      </w:rPr>
    </w:pPr>
    <w:r>
      <w:rPr>
        <w:noProof/>
      </w:rPr>
      <w:drawing>
        <wp:inline distT="0" distB="0" distL="0" distR="0" wp14:anchorId="6A18397B" wp14:editId="3E621713">
          <wp:extent cx="6300470" cy="92583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725092" w14:textId="77777777" w:rsidR="007F4138" w:rsidRDefault="007F4138">
    <w:pPr>
      <w:jc w:val="center"/>
      <w:rPr>
        <w:rFonts w:ascii="Arial" w:eastAsia="Arial" w:hAnsi="Arial" w:cs="Arial"/>
        <w:b/>
        <w:bCs/>
        <w:color w:val="002060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3A4310" w14:textId="77777777" w:rsidR="007F4138" w:rsidRDefault="007F41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138"/>
    <w:rsid w:val="00230F2B"/>
    <w:rsid w:val="002A0208"/>
    <w:rsid w:val="007F4138"/>
    <w:rsid w:val="0080199F"/>
    <w:rsid w:val="00C24623"/>
    <w:rsid w:val="00CA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80E19"/>
  <w15:docId w15:val="{1158AA16-14FD-4985-B966-3E80A0C9D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Bookman Old Style" w:eastAsia="Bookman Old Style" w:hAnsi="Bookman Old Style" w:cs="Bookman Old Style"/>
      <w:b/>
      <w:bCs/>
      <w:color w:val="000000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rFonts w:ascii="Bookman Old Style" w:eastAsia="Bookman Old Style" w:hAnsi="Bookman Old Style" w:cs="Bookman Old Style"/>
      <w:b/>
      <w:bCs/>
      <w:color w:val="000000"/>
      <w:sz w:val="20"/>
      <w:szCs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b/>
      <w:bCs/>
      <w:sz w:val="52"/>
      <w:szCs w:val="52"/>
      <w:u w:val="single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960"/>
    </w:pPr>
    <w:rPr>
      <w:rFonts w:ascii="Calibri" w:eastAsia="Calibri" w:hAnsi="Calibri" w:cs="Calibri"/>
      <w:color w:val="1F4E79"/>
      <w:sz w:val="60"/>
      <w:szCs w:val="6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Q2DM5Y7EJgmcftn6xx9lM9Yktg==">CgMxLjAyDmgueWNrNHRzcGNmYXZvMg5oLnlkNGMzZ2h1YzYxOTgAciExSUk1Tk1DQldrcUcxVzBNeHBEZFVhbnllb0ExaDJZZlc=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544</Words>
  <Characters>2941</Characters>
  <Application>Microsoft Office Word</Application>
  <DocSecurity>0</DocSecurity>
  <Lines>24</Lines>
  <Paragraphs>6</Paragraphs>
  <ScaleCrop>false</ScaleCrop>
  <Company/>
  <LinksUpToDate>false</LinksUpToDate>
  <CharactersWithSpaces>3479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2026-05-25T17:12:00Z</dcterms:created>
  <dcterms:modified xsi:type="dcterms:W3CDTF">2026-05-26T17:52:00Z</dcterms:modified>
</cp:coreProperties>
</file>