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spacing w:lineRule="auto" w:line="360"/>
        <w:jc w:val="center"/>
        <w:rPr>
          <w:rFonts w:ascii="Arial Unicode MS" w:hAnsi="Arial Unicode MS" w:eastAsia="Arial Unicode MS" w:cs="Arial Unicode MS"/>
          <w:b/>
          <w:b/>
          <w:sz w:val="24"/>
          <w:szCs w:val="24"/>
        </w:rPr>
      </w:pPr>
      <w:r>
        <w:rPr>
          <w:rFonts w:eastAsia="Arial Unicode MS" w:cs="Arial Unicode MS" w:ascii="Arial Unicode MS" w:hAnsi="Arial Unicode MS"/>
          <w:b/>
          <w:sz w:val="24"/>
          <w:szCs w:val="24"/>
        </w:rPr>
      </w:r>
    </w:p>
    <w:p>
      <w:pPr>
        <w:pStyle w:val="Ttulo1"/>
        <w:spacing w:lineRule="auto" w:line="360"/>
        <w:jc w:val="center"/>
        <w:rPr/>
      </w:pPr>
      <w:r>
        <w:rPr>
          <w:rFonts w:eastAsia="Arial Unicode MS" w:cs="Arial Unicode MS" w:ascii="Arial Unicode MS" w:hAnsi="Arial Unicode MS"/>
          <w:b/>
          <w:sz w:val="24"/>
          <w:szCs w:val="24"/>
        </w:rPr>
        <w:t xml:space="preserve">Ata da </w:t>
      </w:r>
      <w:r>
        <w:rPr>
          <w:rFonts w:eastAsia="Arial Unicode MS" w:cs="Arial Unicode MS" w:ascii="Arial Unicode MS" w:hAnsi="Arial Unicode MS"/>
          <w:b/>
          <w:color w:val="auto"/>
          <w:kern w:val="0"/>
          <w:sz w:val="24"/>
          <w:szCs w:val="24"/>
          <w:lang w:val="pt-BR" w:eastAsia="en-US" w:bidi="ar-SA"/>
        </w:rPr>
        <w:t>Décima Nona</w:t>
      </w:r>
      <w:r>
        <w:rPr>
          <w:rFonts w:eastAsia="Arial Unicode MS" w:cs="Arial Unicode MS" w:ascii="Arial Unicode MS" w:hAnsi="Arial Unicode MS"/>
          <w:b/>
          <w:sz w:val="24"/>
          <w:szCs w:val="24"/>
        </w:rPr>
        <w:t xml:space="preserve"> Sessão Ordinária do Segundo Ano Legislativo da Câmara Municipal de Tijucas</w:t>
      </w:r>
    </w:p>
    <w:p>
      <w:pPr>
        <w:pStyle w:val="Normal"/>
        <w:spacing w:lineRule="auto" w:line="360"/>
        <w:rPr>
          <w:rFonts w:ascii="Arial Unicode MS" w:hAnsi="Arial Unicode MS" w:eastAsia="Arial Unicode MS" w:cs="Arial Unicode MS"/>
          <w:b/>
          <w:b/>
          <w:sz w:val="24"/>
          <w:szCs w:val="24"/>
        </w:rPr>
      </w:pPr>
      <w:r>
        <w:rPr>
          <w:rFonts w:eastAsia="Arial Unicode MS" w:cs="Arial Unicode MS" w:ascii="Arial Unicode MS" w:hAnsi="Arial Unicode MS"/>
          <w:b/>
          <w:sz w:val="24"/>
          <w:szCs w:val="24"/>
        </w:rPr>
        <w:t xml:space="preserve">Realizada no dia </w:t>
      </w:r>
      <w:r>
        <w:rPr>
          <w:rFonts w:eastAsia="Arial Unicode MS" w:cs="Arial Unicode MS" w:ascii="Arial Unicode MS" w:hAnsi="Arial Unicode MS"/>
          <w:b/>
          <w:color w:val="auto"/>
          <w:kern w:val="0"/>
          <w:sz w:val="24"/>
          <w:szCs w:val="24"/>
          <w:lang w:val="pt-BR" w:eastAsia="en-US" w:bidi="ar-SA"/>
        </w:rPr>
        <w:t>05</w:t>
      </w:r>
      <w:r>
        <w:rPr>
          <w:rFonts w:eastAsia="Arial Unicode MS" w:cs="Arial Unicode MS" w:ascii="Arial Unicode MS" w:hAnsi="Arial Unicode MS"/>
          <w:b/>
          <w:sz w:val="24"/>
          <w:szCs w:val="24"/>
        </w:rPr>
        <w:t xml:space="preserve"> de maio de 2022.</w:t>
      </w:r>
    </w:p>
    <w:p>
      <w:pPr>
        <w:pStyle w:val="Normal"/>
        <w:spacing w:lineRule="auto" w:line="360"/>
        <w:rPr>
          <w:rFonts w:ascii="Arial" w:hAnsi="Arial" w:eastAsia="Arial Unicode MS" w:cs="Arial Unicode MS"/>
          <w:b/>
          <w:b/>
          <w:sz w:val="26"/>
          <w:szCs w:val="26"/>
        </w:rPr>
      </w:pPr>
      <w:r>
        <w:rPr>
          <w:rFonts w:eastAsia="Arial Unicode MS" w:cs="Arial Unicode MS" w:ascii="Arial" w:hAnsi="Arial"/>
          <w:b/>
          <w:sz w:val="26"/>
          <w:szCs w:val="26"/>
        </w:rPr>
      </w:r>
    </w:p>
    <w:p>
      <w:pPr>
        <w:pStyle w:val="Normal"/>
        <w:jc w:val="both"/>
        <w:rPr>
          <w:rFonts w:ascii="Arial" w:hAnsi="Arial"/>
          <w:sz w:val="26"/>
          <w:szCs w:val="26"/>
        </w:rPr>
      </w:pPr>
      <w:r>
        <w:rPr>
          <w:rFonts w:eastAsia="Arial Unicode MS" w:cs="Arial Unicode MS" w:ascii="Arial" w:hAnsi="Arial"/>
          <w:sz w:val="26"/>
          <w:szCs w:val="26"/>
        </w:rPr>
        <w:t xml:space="preserve">No quinto dia do mês de abril de dois mil e vinte e dois, às vinte horas, esteve reunida a Câmara de Vereadores de Tijucas. Havendo número legal o Senhor Presidente invocou a proteção de Deus para declarar aberta a presente reunião. O Senhor Presidente agradeceu a presença de todos e solicitou ao senhor secretário que fizesse a chamada dos senhores vereadores, </w:t>
      </w:r>
      <w:r>
        <w:rPr>
          <w:rFonts w:eastAsia="Arial Unicode MS" w:cs="Arial Unicode MS" w:ascii="Arial" w:hAnsi="Arial"/>
          <w:color w:val="000000" w:themeColor="text1"/>
          <w:sz w:val="26"/>
          <w:szCs w:val="26"/>
        </w:rPr>
        <w:t xml:space="preserve">estando todos presentes. </w:t>
      </w:r>
      <w:r>
        <w:rPr>
          <w:rFonts w:eastAsia="Arial Unicode MS" w:cs="Arial Unicode MS" w:ascii="Arial" w:hAnsi="Arial"/>
          <w:sz w:val="26"/>
          <w:szCs w:val="26"/>
        </w:rPr>
        <w:t xml:space="preserve">Desta feita, o Senhor Presidente convidou o senhor Vereador Ezequiel de Amorim a realizar a leitura de uma passagem bíblica. </w:t>
      </w:r>
      <w:r>
        <w:rPr>
          <w:rFonts w:eastAsia="Arial Unicode MS" w:cs="Arial Unicode MS" w:ascii="Arial" w:hAnsi="Arial"/>
          <w:b/>
          <w:sz w:val="26"/>
          <w:szCs w:val="26"/>
        </w:rPr>
        <w:t>Pequeno Expediente</w:t>
      </w:r>
      <w:r>
        <w:rPr>
          <w:rFonts w:eastAsia="Arial Unicode MS" w:cs="Arial Unicode MS" w:ascii="Arial" w:hAnsi="Arial"/>
          <w:sz w:val="26"/>
          <w:szCs w:val="26"/>
        </w:rPr>
        <w:t xml:space="preserve">, o Senhor Presidente solicitou ao senhor secretário que realizasse a leitura da ata da sessão anterior. Colocou em discussão e votação a ata, sendo aprovada por unanimidade. </w:t>
      </w:r>
      <w:r>
        <w:rPr>
          <w:rFonts w:eastAsia="Arial Unicode MS" w:cs="Arial Unicode MS" w:ascii="Arial" w:hAnsi="Arial"/>
          <w:b/>
          <w:bCs/>
          <w:sz w:val="26"/>
          <w:szCs w:val="26"/>
        </w:rPr>
        <w:t>Grande Expediente</w:t>
      </w:r>
      <w:r>
        <w:rPr>
          <w:rFonts w:eastAsia="Arial Unicode MS" w:cs="Arial Unicode MS" w:ascii="Arial" w:hAnsi="Arial"/>
          <w:sz w:val="26"/>
          <w:szCs w:val="26"/>
        </w:rPr>
        <w:t xml:space="preserve"> Conforme ordem de inscrição, fizeram uso da palavra os senhores Vereadores Erivelto Leal dos Santos, Fernando Fagundes, Edson Souza, Écio Hélio de Melo, Maickon Campos Sgrott, Paulo César Pereira, Ezequiel de Amorim, Nadir de Amorim e Rudnei de Amorim. </w:t>
      </w:r>
      <w:r>
        <w:rPr>
          <w:rFonts w:eastAsia="Arial Unicode MS" w:cs="Arial Unicode MS" w:ascii="Arial" w:hAnsi="Arial"/>
          <w:b/>
          <w:bCs/>
          <w:sz w:val="26"/>
          <w:szCs w:val="26"/>
        </w:rPr>
        <w:t>Prolongamento do Grande Expediente</w:t>
      </w:r>
      <w:r>
        <w:rPr>
          <w:rFonts w:eastAsia="Arial Unicode MS" w:cs="Arial Unicode MS" w:ascii="Arial" w:hAnsi="Arial"/>
          <w:sz w:val="26"/>
          <w:szCs w:val="26"/>
        </w:rPr>
        <w:t xml:space="preserve">  o Senhor Presidente colocou em discussão e votação </w:t>
      </w:r>
      <w:r>
        <w:rPr>
          <w:rFonts w:eastAsia="Arial Unicode MS" w:cs="Arial Unicode MS" w:ascii="Arial" w:hAnsi="Arial"/>
          <w:color w:val="auto"/>
          <w:kern w:val="0"/>
          <w:sz w:val="26"/>
          <w:szCs w:val="26"/>
          <w:lang w:val="pt-BR" w:eastAsia="en-US" w:bidi="ar-SA"/>
        </w:rPr>
        <w:t xml:space="preserve">os requerimentos nº 62, 63 e de 2022, </w:t>
      </w:r>
      <w:r>
        <w:rPr>
          <w:rFonts w:eastAsia="Arial Unicode MS" w:cs="Arial Unicode MS" w:ascii="Arial" w:hAnsi="Arial"/>
          <w:sz w:val="26"/>
          <w:szCs w:val="26"/>
        </w:rPr>
        <w:t>sendo todos aprovados por unanimidade, com o fim do tempo do prolongamento do Grande Expediente ficaram para ser lidos e aprovados na próxima sessão os requerimentos nº</w:t>
      </w:r>
      <w:r>
        <w:rPr>
          <w:rFonts w:eastAsia="Arial Unicode MS" w:cs="Arial Unicode MS" w:ascii="Arial" w:hAnsi="Arial"/>
          <w:color w:val="auto"/>
          <w:kern w:val="0"/>
          <w:sz w:val="26"/>
          <w:szCs w:val="26"/>
          <w:lang w:val="pt-BR" w:eastAsia="en-US" w:bidi="ar-SA"/>
        </w:rPr>
        <w:t>66 e as indicações 80, 85 e 86 do 2022.</w:t>
      </w:r>
      <w:r>
        <w:rPr>
          <w:rFonts w:eastAsia="Arial Unicode MS" w:cs="Arial Unicode MS" w:ascii="Arial" w:hAnsi="Arial"/>
          <w:sz w:val="26"/>
          <w:szCs w:val="26"/>
        </w:rPr>
        <w:t xml:space="preserve"> </w:t>
      </w:r>
      <w:r>
        <w:rPr>
          <w:rFonts w:eastAsia="Arial Unicode MS" w:cs="Arial Unicode MS" w:ascii="Arial" w:hAnsi="Arial"/>
          <w:b/>
          <w:bCs/>
          <w:sz w:val="26"/>
          <w:szCs w:val="26"/>
        </w:rPr>
        <w:t xml:space="preserve">Ordem do Dia: Projeto de Lei nº </w:t>
      </w:r>
      <w:r>
        <w:rPr>
          <w:rFonts w:eastAsia="Arial Unicode MS" w:cs="Arial Unicode MS" w:ascii="Arial" w:hAnsi="Arial"/>
          <w:b/>
          <w:bCs/>
          <w:color w:val="auto"/>
          <w:kern w:val="0"/>
          <w:sz w:val="26"/>
          <w:szCs w:val="26"/>
          <w:lang w:val="pt-BR" w:eastAsia="en-US" w:bidi="ar-SA"/>
        </w:rPr>
        <w:t>04</w:t>
      </w:r>
      <w:r>
        <w:rPr>
          <w:rFonts w:eastAsia="Arial Unicode MS" w:cs="Arial Unicode MS" w:ascii="Arial" w:hAnsi="Arial"/>
          <w:b/>
          <w:bCs/>
          <w:sz w:val="26"/>
          <w:szCs w:val="26"/>
        </w:rPr>
        <w:t xml:space="preserve">/2022 – Em segunda  votação – Com Ementa  - Denomina de “Luiz Antônio Pedro Tiluca” o nome da Rua no Morretes. </w:t>
      </w:r>
      <w:r>
        <w:rPr>
          <w:rFonts w:eastAsia="Arial Unicode MS" w:cs="Arial Unicode MS" w:ascii="Arial" w:hAnsi="Arial"/>
          <w:b w:val="false"/>
          <w:bCs w:val="false"/>
          <w:sz w:val="26"/>
          <w:szCs w:val="26"/>
        </w:rPr>
        <w:t xml:space="preserve">O Senhor Presidente realizou a leitura do projeto. Colocou em discussão e segunda votação o referido Projeto, sendo aprovado por </w:t>
      </w:r>
      <w:r>
        <w:rPr>
          <w:rFonts w:eastAsia="Arial Unicode MS" w:cs="Arial Unicode MS" w:ascii="Arial" w:hAnsi="Arial"/>
          <w:b w:val="false"/>
          <w:bCs w:val="false"/>
          <w:color w:val="auto"/>
          <w:kern w:val="0"/>
          <w:sz w:val="26"/>
          <w:szCs w:val="26"/>
          <w:lang w:val="pt-BR" w:eastAsia="en-US" w:bidi="ar-SA"/>
        </w:rPr>
        <w:t>11</w:t>
      </w:r>
      <w:r>
        <w:rPr>
          <w:rFonts w:eastAsia="Arial Unicode MS" w:cs="Arial Unicode MS" w:ascii="Arial" w:hAnsi="Arial"/>
          <w:b w:val="false"/>
          <w:bCs w:val="false"/>
          <w:sz w:val="26"/>
          <w:szCs w:val="26"/>
        </w:rPr>
        <w:t xml:space="preserve"> vereadores presentes, estando ausentes </w:t>
      </w:r>
      <w:r>
        <w:rPr>
          <w:rFonts w:eastAsia="Arial Unicode MS" w:cs="Arial Unicode MS" w:ascii="Arial" w:hAnsi="Arial"/>
          <w:b w:val="false"/>
          <w:bCs w:val="false"/>
          <w:color w:val="auto"/>
          <w:kern w:val="0"/>
          <w:sz w:val="26"/>
          <w:szCs w:val="26"/>
          <w:lang w:val="pt-BR" w:eastAsia="en-US" w:bidi="ar-SA"/>
        </w:rPr>
        <w:t>o vereador Cláudio de Oliveira</w:t>
      </w:r>
      <w:r>
        <w:rPr>
          <w:rFonts w:eastAsia="Arial Unicode MS" w:cs="Arial Unicode MS" w:ascii="Arial" w:hAnsi="Arial"/>
          <w:b w:val="false"/>
          <w:bCs w:val="false"/>
          <w:sz w:val="26"/>
          <w:szCs w:val="26"/>
        </w:rPr>
        <w:t xml:space="preserve">. Ato seguinte, </w:t>
      </w:r>
      <w:r>
        <w:rPr>
          <w:rFonts w:eastAsia="Arial Unicode MS" w:cs="Arial Unicode MS" w:ascii="Arial" w:hAnsi="Arial"/>
          <w:b/>
          <w:bCs/>
          <w:sz w:val="26"/>
          <w:szCs w:val="26"/>
        </w:rPr>
        <w:t xml:space="preserve">Projeto de Lei nº </w:t>
      </w:r>
      <w:r>
        <w:rPr>
          <w:rFonts w:eastAsia="Arial Unicode MS" w:cs="Arial Unicode MS" w:ascii="Arial" w:hAnsi="Arial"/>
          <w:b/>
          <w:bCs/>
          <w:color w:val="auto"/>
          <w:kern w:val="0"/>
          <w:sz w:val="26"/>
          <w:szCs w:val="26"/>
          <w:lang w:val="pt-BR" w:eastAsia="en-US" w:bidi="ar-SA"/>
        </w:rPr>
        <w:t>10</w:t>
      </w:r>
      <w:r>
        <w:rPr>
          <w:rFonts w:eastAsia="Arial Unicode MS" w:cs="Arial Unicode MS" w:ascii="Arial" w:hAnsi="Arial"/>
          <w:b/>
          <w:bCs/>
          <w:sz w:val="26"/>
          <w:szCs w:val="26"/>
        </w:rPr>
        <w:t xml:space="preserve">/2022 – Em </w:t>
      </w:r>
      <w:r>
        <w:rPr>
          <w:rFonts w:eastAsia="Arial Unicode MS" w:cs="Arial Unicode MS" w:ascii="Arial" w:hAnsi="Arial"/>
          <w:b/>
          <w:bCs/>
          <w:color w:val="auto"/>
          <w:kern w:val="0"/>
          <w:sz w:val="26"/>
          <w:szCs w:val="26"/>
          <w:lang w:val="pt-BR" w:eastAsia="en-US" w:bidi="ar-SA"/>
        </w:rPr>
        <w:t>primeira</w:t>
      </w:r>
      <w:r>
        <w:rPr>
          <w:rFonts w:eastAsia="Arial Unicode MS" w:cs="Arial Unicode MS" w:ascii="Arial" w:hAnsi="Arial"/>
          <w:b/>
          <w:bCs/>
          <w:sz w:val="26"/>
          <w:szCs w:val="26"/>
        </w:rPr>
        <w:t xml:space="preserve"> votação – Com Ementa  - Declara utilidade pública municipal a Associação Esportiva e Cultural XV de Novembro. </w:t>
      </w:r>
      <w:r>
        <w:rPr>
          <w:rFonts w:eastAsia="Arial Unicode MS" w:cs="Arial Unicode MS" w:ascii="Arial" w:hAnsi="Arial"/>
          <w:b w:val="false"/>
          <w:bCs w:val="false"/>
          <w:sz w:val="26"/>
          <w:szCs w:val="26"/>
        </w:rPr>
        <w:t xml:space="preserve">O Senhor Presidente realizou a leitura do projeto e pareceres da comissão CCJ . Colocou em discussão e primeira votação o referido Projeto, sendo aprovado por </w:t>
      </w:r>
      <w:r>
        <w:rPr>
          <w:rFonts w:eastAsia="Arial Unicode MS" w:cs="Arial Unicode MS" w:ascii="Arial" w:hAnsi="Arial"/>
          <w:b w:val="false"/>
          <w:bCs w:val="false"/>
          <w:color w:val="auto"/>
          <w:kern w:val="0"/>
          <w:sz w:val="26"/>
          <w:szCs w:val="26"/>
          <w:lang w:val="pt-BR" w:eastAsia="en-US" w:bidi="ar-SA"/>
        </w:rPr>
        <w:t>11</w:t>
      </w:r>
      <w:r>
        <w:rPr>
          <w:rFonts w:eastAsia="Arial Unicode MS" w:cs="Arial Unicode MS" w:ascii="Arial" w:hAnsi="Arial"/>
          <w:b w:val="false"/>
          <w:bCs w:val="false"/>
          <w:sz w:val="26"/>
          <w:szCs w:val="26"/>
        </w:rPr>
        <w:t xml:space="preserve"> vereadores presentes, estando ausentes </w:t>
      </w:r>
      <w:r>
        <w:rPr>
          <w:rFonts w:eastAsia="Arial Unicode MS" w:cs="Arial Unicode MS" w:ascii="Arial" w:hAnsi="Arial"/>
          <w:b w:val="false"/>
          <w:bCs w:val="false"/>
          <w:color w:val="auto"/>
          <w:kern w:val="0"/>
          <w:sz w:val="26"/>
          <w:szCs w:val="26"/>
          <w:lang w:val="pt-BR" w:eastAsia="en-US" w:bidi="ar-SA"/>
        </w:rPr>
        <w:t xml:space="preserve">o vereador Cláudio de Oliveira. Ato seguinte, </w:t>
      </w:r>
      <w:r>
        <w:rPr>
          <w:rFonts w:eastAsia="Arial Unicode MS" w:cs="Arial Unicode MS" w:ascii="Arial" w:hAnsi="Arial"/>
          <w:b/>
          <w:bCs/>
          <w:color w:val="auto"/>
          <w:kern w:val="0"/>
          <w:sz w:val="26"/>
          <w:szCs w:val="26"/>
          <w:lang w:val="pt-BR" w:eastAsia="en-US" w:bidi="ar-SA"/>
        </w:rPr>
        <w:t xml:space="preserve">Projeto de Lei nº 2436/2022 – Em unica votação – Com Ementa  -  </w:t>
      </w:r>
      <w:r>
        <w:rPr>
          <w:rFonts w:ascii="Arial" w:hAnsi="Arial"/>
          <w:b/>
          <w:bCs/>
          <w:i w:val="false"/>
          <w:color w:val="000000"/>
          <w:sz w:val="26"/>
          <w:szCs w:val="26"/>
        </w:rPr>
        <w:t>Autoriza o Poder Executivo Municipal a contratar Operação de Crédito junto à CEF – Caixa Econômica Federal, no âmbito do Programa FINISA – Financiamento à Infraestrutura e ao Saneamento e dá outras providências</w:t>
      </w:r>
      <w:r>
        <w:rPr>
          <w:rFonts w:eastAsia="Arial Unicode MS" w:cs="Arial Unicode MS" w:ascii="Arial" w:hAnsi="Arial"/>
          <w:b/>
          <w:bCs/>
          <w:color w:val="auto"/>
          <w:kern w:val="0"/>
          <w:sz w:val="26"/>
          <w:szCs w:val="26"/>
          <w:lang w:val="pt-BR" w:eastAsia="en-US" w:bidi="ar-SA"/>
        </w:rPr>
        <w:t xml:space="preserve">. </w:t>
      </w:r>
      <w:r>
        <w:rPr>
          <w:rFonts w:eastAsia="Arial Unicode MS" w:cs="Arial Unicode MS" w:ascii="Arial" w:hAnsi="Arial"/>
          <w:b w:val="false"/>
          <w:bCs w:val="false"/>
          <w:color w:val="auto"/>
          <w:kern w:val="0"/>
          <w:sz w:val="26"/>
          <w:szCs w:val="26"/>
          <w:lang w:val="pt-BR" w:eastAsia="en-US" w:bidi="ar-SA"/>
        </w:rPr>
        <w:t xml:space="preserve">O Senhor Presidente realizou a leitura do projeto dos pareceres das comissões CCJ, CFOFF e CEDH e da emenda apresentada. Colocou em discussão e  votação a emenda sendo aprovada por todos os presentes, ato seguinte, colocou em discussão e votação  o referido Projeto, sendo aprovado por todos vereadores presentes. Seguindo, </w:t>
      </w:r>
      <w:r>
        <w:rPr>
          <w:rFonts w:eastAsia="Arial Unicode MS" w:cs="Arial Unicode MS" w:ascii="Arial" w:hAnsi="Arial"/>
          <w:b/>
          <w:bCs/>
          <w:color w:val="auto"/>
          <w:kern w:val="0"/>
          <w:sz w:val="26"/>
          <w:szCs w:val="26"/>
          <w:lang w:val="pt-BR" w:eastAsia="en-US" w:bidi="ar-SA"/>
        </w:rPr>
        <w:t xml:space="preserve">Projeto de Lei nº 2429/2022 – Em unica votação – Com Ementa  -  </w:t>
      </w:r>
      <w:r>
        <w:rPr>
          <w:rFonts w:eastAsia="Arial Unicode MS" w:cs="Arial Unicode MS" w:ascii="Arial" w:hAnsi="Arial"/>
          <w:b/>
          <w:bCs/>
          <w:i w:val="false"/>
          <w:color w:val="000000"/>
          <w:kern w:val="0"/>
          <w:sz w:val="26"/>
          <w:szCs w:val="26"/>
          <w:lang w:val="pt-BR" w:eastAsia="en-US" w:bidi="ar-SA"/>
        </w:rPr>
        <w:t xml:space="preserve"> </w:t>
      </w:r>
      <w:r>
        <w:rPr>
          <w:rFonts w:ascii="Arial" w:hAnsi="Arial"/>
          <w:b/>
          <w:bCs/>
          <w:i w:val="false"/>
          <w:color w:val="000000"/>
          <w:sz w:val="26"/>
          <w:szCs w:val="26"/>
        </w:rPr>
        <w:t>Altera dispositivo na Lei nº 2090, de 21 de dezembro de 2007, que autoriza o Chefe do Poder Executivo a custear despesas e firmar compromissos para a realização do "casamentão popular tijuquense" e dá outras providências</w:t>
      </w:r>
      <w:r>
        <w:rPr>
          <w:rFonts w:eastAsia="Arial Unicode MS" w:cs="Arial Unicode MS" w:ascii="Arial" w:hAnsi="Arial"/>
          <w:b/>
          <w:bCs/>
          <w:color w:val="auto"/>
          <w:kern w:val="0"/>
          <w:sz w:val="26"/>
          <w:szCs w:val="26"/>
          <w:lang w:val="pt-BR" w:eastAsia="en-US" w:bidi="ar-SA"/>
        </w:rPr>
        <w:t xml:space="preserve">. </w:t>
      </w:r>
      <w:r>
        <w:rPr>
          <w:rFonts w:eastAsia="Arial Unicode MS" w:cs="Arial Unicode MS" w:ascii="Arial" w:hAnsi="Arial"/>
          <w:b w:val="false"/>
          <w:bCs w:val="false"/>
          <w:color w:val="auto"/>
          <w:kern w:val="0"/>
          <w:sz w:val="26"/>
          <w:szCs w:val="26"/>
          <w:lang w:val="pt-BR" w:eastAsia="en-US" w:bidi="ar-SA"/>
        </w:rPr>
        <w:t xml:space="preserve">O Senhor Presidente realizou a leitura do projeto dos pareceres das comissões CCJ, CFOFF e da emenda apresentada. Colocou em discussão e  votação a emenda sendo aprovada por todos os presentes, ato seguinte, colocou em discussão e votação o referido Projeto, sendo aprovado por todos vereadores presentes </w:t>
      </w:r>
      <w:r>
        <w:rPr>
          <w:rFonts w:eastAsia="Arial Unicode MS" w:cs="Arial Unicode MS" w:ascii="Arial" w:hAnsi="Arial"/>
          <w:sz w:val="26"/>
          <w:szCs w:val="26"/>
        </w:rPr>
        <w:t xml:space="preserve">Não tendo mais nada a tratar o Senhor Presidente declarou encerrada a presente sessão, convocando outra para o dia </w:t>
      </w:r>
      <w:r>
        <w:rPr>
          <w:rFonts w:eastAsia="Arial Unicode MS" w:cs="Arial Unicode MS" w:ascii="Arial" w:hAnsi="Arial"/>
          <w:color w:val="auto"/>
          <w:kern w:val="0"/>
          <w:sz w:val="26"/>
          <w:szCs w:val="26"/>
          <w:lang w:val="pt-BR" w:eastAsia="en-US" w:bidi="ar-SA"/>
        </w:rPr>
        <w:t>09</w:t>
      </w:r>
      <w:r>
        <w:rPr>
          <w:rFonts w:eastAsia="Arial Unicode MS" w:cs="Arial Unicode MS" w:ascii="Arial" w:hAnsi="Arial"/>
          <w:sz w:val="26"/>
          <w:szCs w:val="26"/>
        </w:rPr>
        <w:t xml:space="preserve"> de abril de dois mil e vinte e </w:t>
      </w:r>
      <w:r>
        <w:rPr>
          <w:rFonts w:eastAsia="Arial Unicode MS" w:cs="Arial Unicode MS" w:ascii="Arial" w:hAnsi="Arial"/>
          <w:color w:val="auto"/>
          <w:kern w:val="0"/>
          <w:sz w:val="26"/>
          <w:szCs w:val="26"/>
          <w:lang w:val="pt-BR" w:eastAsia="en-US" w:bidi="ar-SA"/>
        </w:rPr>
        <w:t>dois</w:t>
      </w:r>
      <w:r>
        <w:rPr>
          <w:rFonts w:eastAsia="Arial Unicode MS" w:cs="Arial Unicode MS" w:ascii="Arial" w:hAnsi="Arial"/>
          <w:sz w:val="26"/>
          <w:szCs w:val="26"/>
        </w:rPr>
        <w:t>, à hora regimental, no Plenário da Câmara Municipal, e para constar, foi lavrada a presente ata.</w:t>
      </w:r>
    </w:p>
    <w:p>
      <w:pPr>
        <w:pStyle w:val="Normal"/>
        <w:jc w:val="both"/>
        <w:rPr>
          <w:rFonts w:ascii="Arial" w:hAnsi="Arial" w:eastAsia="Arial Unicode MS" w:cs="Arial Unicode MS"/>
          <w:sz w:val="26"/>
          <w:szCs w:val="26"/>
        </w:rPr>
      </w:pPr>
      <w:r>
        <w:rPr>
          <w:rFonts w:eastAsia="Arial Unicode MS" w:cs="Arial Unicode MS" w:ascii="Arial" w:hAnsi="Arial"/>
          <w:sz w:val="26"/>
          <w:szCs w:val="26"/>
        </w:rPr>
      </w:r>
    </w:p>
    <w:p>
      <w:pPr>
        <w:pStyle w:val="Normal"/>
        <w:jc w:val="both"/>
        <w:rPr>
          <w:rFonts w:ascii="Arial" w:hAnsi="Arial" w:eastAsia="Arial Unicode MS" w:cs="Arial Unicode MS"/>
          <w:sz w:val="26"/>
          <w:szCs w:val="26"/>
        </w:rPr>
      </w:pPr>
      <w:r>
        <w:rPr>
          <w:rFonts w:eastAsia="Arial Unicode MS" w:cs="Arial Unicode MS" w:ascii="Arial" w:hAnsi="Arial"/>
          <w:sz w:val="26"/>
          <w:szCs w:val="26"/>
        </w:rPr>
      </w:r>
    </w:p>
    <w:p>
      <w:pPr>
        <w:pStyle w:val="Normal"/>
        <w:jc w:val="both"/>
        <w:rPr>
          <w:rFonts w:ascii="Arial" w:hAnsi="Arial"/>
          <w:sz w:val="26"/>
          <w:szCs w:val="26"/>
        </w:rPr>
      </w:pPr>
      <w:r>
        <w:rPr/>
      </w:r>
    </w:p>
    <w:sectPr>
      <w:headerReference w:type="default" r:id="rId2"/>
      <w:footerReference w:type="default" r:id="rId3"/>
      <w:type w:val="nextPage"/>
      <w:pgSz w:w="11906" w:h="16838"/>
      <w:pgMar w:left="1701" w:right="1701" w:header="708" w:top="141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Bold">
    <w:charset w:val="00"/>
    <w:family w:val="roman"/>
    <w:pitch w:val="variable"/>
  </w:font>
  <w:font w:name="MonotypeCorsiva">
    <w:charset w:val="00"/>
    <w:family w:val="roman"/>
    <w:pitch w:val="variable"/>
  </w:font>
  <w:font w:name="Tahoma">
    <w:charset w:val="00"/>
    <w:family w:val="roman"/>
    <w:pitch w:val="variable"/>
  </w:font>
  <w:font w:name="Liberation Sans">
    <w:altName w:val="Arial"/>
    <w:charset w:val="00"/>
    <w:family w:val="roman"/>
    <w:pitch w:val="variable"/>
  </w:font>
  <w:font w:name="Arial Unicode MS">
    <w:charset w:val="00"/>
    <w:family w:val="roman"/>
    <w:pitch w:val="variable"/>
  </w:font>
  <w:font w:name="Arial">
    <w:charset w:val="00"/>
    <w:family w:val="roman"/>
    <w:pitch w:val="variable"/>
  </w:font>
  <w:font w:name="Lucida Calligraphy">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79892047"/>
    </w:sdtPr>
    <w:sdtContent>
      <w:p>
        <w:pPr>
          <w:pStyle w:val="Rodap"/>
          <w:jc w:val="right"/>
          <w:rPr/>
        </w:pPr>
        <w:r>
          <w:rPr/>
          <w:fldChar w:fldCharType="begin"/>
        </w:r>
        <w:r>
          <w:rPr/>
          <w:instrText> PAGE </w:instrText>
        </w:r>
        <w:r>
          <w:rPr/>
          <w:fldChar w:fldCharType="separate"/>
        </w:r>
        <w:r>
          <w:rPr/>
          <w:t>2</w:t>
        </w:r>
        <w:r>
          <w:rPr/>
          <w:fldChar w:fldCharType="end"/>
        </w:r>
      </w:p>
    </w:sdtContent>
  </w:sdt>
  <w:p>
    <w:pPr>
      <w:pStyle w:val="Rodap"/>
      <w:rPr>
        <w:rStyle w:val="Appleconvertedspace"/>
        <w:rFonts w:ascii="Arial" w:hAnsi="Arial" w:cs="Arial"/>
        <w:color w:val="404040" w:themeColor="text1" w:themeTint="bf"/>
        <w:sz w:val="16"/>
        <w:szCs w:val="16"/>
        <w:shd w:fill="FFFFFF" w:val="clear"/>
      </w:rPr>
    </w:pPr>
    <w:r>
      <w:rPr>
        <w:rStyle w:val="Wholereadmore"/>
        <w:rFonts w:cs="Times New Roman" w:ascii="Times New Roman" w:hAnsi="Times New Roman"/>
        <w:color w:val="404040" w:themeColor="text1" w:themeTint="bf"/>
        <w:sz w:val="16"/>
        <w:szCs w:val="16"/>
        <w:shd w:fill="FFFFFF" w:val="clear"/>
      </w:rPr>
      <w:t>“</w:t>
    </w:r>
    <w:r>
      <w:rPr>
        <w:rStyle w:val="Wholereadmore"/>
        <w:rFonts w:cs="Times New Roman" w:ascii="Times New Roman" w:hAnsi="Times New Roman"/>
        <w:color w:val="404040" w:themeColor="text1" w:themeTint="bf"/>
        <w:sz w:val="16"/>
        <w:szCs w:val="16"/>
        <w:shd w:fill="FFFFFF" w:val="clear"/>
      </w:rPr>
      <w:t>A primeira impressão que se tem de um governante e da sua inteligência é dada pelos homens que o cercam.”</w:t>
    </w:r>
  </w:p>
  <w:p>
    <w:pPr>
      <w:pStyle w:val="Rodap"/>
      <w:rPr>
        <w:rFonts w:ascii="Lucida Calligraphy" w:hAnsi="Lucida Calligraphy"/>
        <w:color w:val="404040" w:themeColor="text1" w:themeTint="bf"/>
        <w:sz w:val="16"/>
        <w:szCs w:val="16"/>
      </w:rPr>
    </w:pPr>
    <w:r>
      <w:rPr>
        <w:rStyle w:val="Author"/>
        <w:rFonts w:cs="Arial" w:ascii="Lucida Calligraphy" w:hAnsi="Lucida Calligraphy"/>
        <w:caps/>
        <w:color w:val="404040" w:themeColor="text1" w:themeTint="bf"/>
        <w:sz w:val="16"/>
        <w:szCs w:val="16"/>
        <w:shd w:fill="FFFFFF" w:val="clear"/>
      </w:rPr>
      <w:t>NICOLAU MAQUIAVEL</w:t>
    </w:r>
  </w:p>
  <w:p>
    <w:pPr>
      <w:pStyle w:val="Rodap"/>
      <w:rPr>
        <w:rFonts w:ascii="Lucida Calligraphy" w:hAnsi="Lucida Calligraphy"/>
        <w:color w:val="404040" w:themeColor="text1" w:themeTint="bf"/>
        <w:sz w:val="8"/>
        <w:szCs w:val="8"/>
      </w:rPr>
    </w:pPr>
    <w:r>
      <w:rPr>
        <w:rFonts w:ascii="Lucida Calligraphy" w:hAnsi="Lucida Calligraphy"/>
        <w:color w:val="404040" w:themeColor="text1" w:themeTint="bf"/>
        <w:sz w:val="8"/>
        <w:szCs w:val="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8191" w:type="dxa"/>
      <w:jc w:val="center"/>
      <w:tblInd w:w="0" w:type="dxa"/>
      <w:tblLayout w:type="fixed"/>
      <w:tblCellMar>
        <w:top w:w="0" w:type="dxa"/>
        <w:left w:w="30" w:type="dxa"/>
        <w:bottom w:w="0" w:type="dxa"/>
        <w:right w:w="30" w:type="dxa"/>
      </w:tblCellMar>
      <w:tblLook w:firstRow="1" w:noVBand="1" w:lastRow="0" w:firstColumn="1" w:lastColumn="0" w:noHBand="0" w:val="04a0"/>
    </w:tblPr>
    <w:tblGrid>
      <w:gridCol w:w="1417"/>
      <w:gridCol w:w="5356"/>
      <w:gridCol w:w="1418"/>
    </w:tblGrid>
    <w:tr>
      <w:trPr/>
      <w:tc>
        <w:tcPr>
          <w:tcW w:w="1417" w:type="dxa"/>
          <w:tcBorders/>
          <w:vAlign w:val="center"/>
        </w:tcPr>
        <w:p>
          <w:pPr>
            <w:pStyle w:val="Standard"/>
            <w:widowControl w:val="false"/>
            <w:rPr>
              <w:sz w:val="32"/>
              <w:szCs w:val="32"/>
            </w:rPr>
          </w:pPr>
          <w:r>
            <w:rPr/>
            <w:drawing>
              <wp:inline distT="0" distB="0" distL="0" distR="0">
                <wp:extent cx="861695" cy="899795"/>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861695" cy="899795"/>
                        </a:xfrm>
                        <a:prstGeom prst="rect">
                          <a:avLst/>
                        </a:prstGeom>
                      </pic:spPr>
                    </pic:pic>
                  </a:graphicData>
                </a:graphic>
              </wp:inline>
            </w:drawing>
          </w:r>
        </w:p>
      </w:tc>
      <w:tc>
        <w:tcPr>
          <w:tcW w:w="5356" w:type="dxa"/>
          <w:tcBorders/>
          <w:vAlign w:val="center"/>
        </w:tcPr>
        <w:p>
          <w:pPr>
            <w:pStyle w:val="Standard"/>
            <w:widowControl w:val="false"/>
            <w:rPr>
              <w:rFonts w:ascii="Arial" w:hAnsi="Arial" w:cs="Arial"/>
              <w:b/>
              <w:b/>
              <w:bCs/>
              <w:sz w:val="24"/>
              <w:szCs w:val="24"/>
            </w:rPr>
          </w:pPr>
          <w:r>
            <w:rPr>
              <w:rFonts w:cs="Arial" w:ascii="Arial" w:hAnsi="Arial"/>
              <w:b/>
              <w:bCs/>
              <w:sz w:val="24"/>
              <w:szCs w:val="24"/>
            </w:rPr>
            <w:t>República Federativa do Brasil</w:t>
          </w:r>
        </w:p>
        <w:p>
          <w:pPr>
            <w:pStyle w:val="Standard"/>
            <w:widowControl w:val="false"/>
            <w:rPr>
              <w:rFonts w:ascii="Arial" w:hAnsi="Arial" w:cs="Arial"/>
              <w:b/>
              <w:b/>
              <w:bCs/>
              <w:sz w:val="24"/>
              <w:szCs w:val="24"/>
            </w:rPr>
          </w:pPr>
          <w:r>
            <w:rPr>
              <w:rFonts w:cs="Arial" w:ascii="Arial" w:hAnsi="Arial"/>
              <w:b/>
              <w:bCs/>
              <w:sz w:val="24"/>
              <w:szCs w:val="24"/>
            </w:rPr>
            <w:t>Estado de Santa Catarina</w:t>
          </w:r>
        </w:p>
        <w:p>
          <w:pPr>
            <w:pStyle w:val="Standard"/>
            <w:widowControl w:val="false"/>
            <w:rPr>
              <w:rFonts w:ascii="Arial" w:hAnsi="Arial" w:cs="Arial"/>
              <w:b/>
              <w:b/>
              <w:bCs/>
              <w:sz w:val="24"/>
              <w:szCs w:val="24"/>
            </w:rPr>
          </w:pPr>
          <w:r>
            <w:rPr>
              <w:rFonts w:cs="Arial" w:ascii="Arial" w:hAnsi="Arial"/>
              <w:b/>
              <w:bCs/>
              <w:sz w:val="24"/>
              <w:szCs w:val="24"/>
            </w:rPr>
            <w:t>Câmara Municipal de Tijucas</w:t>
          </w:r>
        </w:p>
        <w:p>
          <w:pPr>
            <w:pStyle w:val="Standard"/>
            <w:widowControl w:val="false"/>
            <w:rPr>
              <w:rFonts w:ascii="Arial" w:hAnsi="Arial" w:cs="Arial"/>
              <w:b/>
              <w:b/>
              <w:bCs/>
              <w:sz w:val="24"/>
              <w:szCs w:val="24"/>
            </w:rPr>
          </w:pPr>
          <w:r>
            <w:rPr>
              <w:rFonts w:cs="Arial" w:ascii="Arial" w:hAnsi="Arial"/>
              <w:b/>
              <w:bCs/>
              <w:sz w:val="24"/>
              <w:szCs w:val="24"/>
            </w:rPr>
          </w:r>
        </w:p>
        <w:p>
          <w:pPr>
            <w:pStyle w:val="Standard"/>
            <w:widowControl w:val="false"/>
            <w:rPr>
              <w:rFonts w:ascii="Arial" w:hAnsi="Arial"/>
            </w:rPr>
          </w:pPr>
          <w:r>
            <w:rPr>
              <w:rFonts w:cs="Arial" w:ascii="Arial" w:hAnsi="Arial"/>
              <w:b/>
              <w:bCs/>
              <w:sz w:val="24"/>
              <w:szCs w:val="24"/>
            </w:rPr>
            <w:t>19ª Legislatura - 2021/2024</w:t>
          </w:r>
        </w:p>
      </w:tc>
      <w:tc>
        <w:tcPr>
          <w:tcW w:w="1418" w:type="dxa"/>
          <w:tcBorders/>
          <w:vAlign w:val="center"/>
        </w:tcPr>
        <w:p>
          <w:pPr>
            <w:pStyle w:val="Standard"/>
            <w:widowControl w:val="false"/>
            <w:rPr>
              <w:sz w:val="32"/>
              <w:szCs w:val="32"/>
            </w:rPr>
          </w:pPr>
          <w:r>
            <w:rPr/>
            <w:drawing>
              <wp:inline distT="0" distB="0" distL="0" distR="0">
                <wp:extent cx="692150" cy="899795"/>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2"/>
                        <a:stretch>
                          <a:fillRect/>
                        </a:stretch>
                      </pic:blipFill>
                      <pic:spPr bwMode="auto">
                        <a:xfrm>
                          <a:off x="0" y="0"/>
                          <a:ext cx="692150" cy="899795"/>
                        </a:xfrm>
                        <a:prstGeom prst="rect">
                          <a:avLst/>
                        </a:prstGeom>
                      </pic:spPr>
                    </pic:pic>
                  </a:graphicData>
                </a:graphic>
              </wp:inline>
            </w:drawing>
          </w:r>
        </w:p>
      </w:tc>
    </w:tr>
  </w:tbl>
  <w:p>
    <w:pPr>
      <w:pStyle w:val="Cabealho"/>
      <w:rPr/>
    </w:pPr>
    <w:r>
      <w:rPr/>
    </w:r>
  </w:p>
</w:hdr>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f2f02"/>
    <w:pPr>
      <w:widowControl/>
      <w:suppressAutoHyphens w:val="true"/>
      <w:bidi w:val="0"/>
      <w:spacing w:before="0" w:after="0"/>
      <w:jc w:val="center"/>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qFormat/>
    <w:rsid w:val="00022d6e"/>
    <w:pPr>
      <w:keepNext w:val="true"/>
      <w:jc w:val="left"/>
      <w:outlineLvl w:val="0"/>
    </w:pPr>
    <w:rPr>
      <w:rFonts w:ascii="Times New Roman" w:hAnsi="Times New Roman" w:eastAsia="Times New Roman" w:cs="Times New Roman"/>
      <w:sz w:val="28"/>
      <w:szCs w:val="20"/>
    </w:rPr>
  </w:style>
  <w:style w:type="character" w:styleId="DefaultParagraphFont" w:default="1">
    <w:name w:val="Default Paragraph Font"/>
    <w:uiPriority w:val="1"/>
    <w:semiHidden/>
    <w:unhideWhenUsed/>
    <w:qFormat/>
    <w:rPr/>
  </w:style>
  <w:style w:type="character" w:styleId="Fontstyle01" w:customStyle="1">
    <w:name w:val="fontstyle01"/>
    <w:basedOn w:val="DefaultParagraphFont"/>
    <w:qFormat/>
    <w:rsid w:val="0026538d"/>
    <w:rPr>
      <w:rFonts w:ascii="Bold" w:hAnsi="Bold"/>
      <w:b/>
      <w:bCs/>
      <w:i/>
      <w:iCs/>
      <w:color w:val="000000"/>
      <w:sz w:val="24"/>
      <w:szCs w:val="24"/>
    </w:rPr>
  </w:style>
  <w:style w:type="character" w:styleId="Fontstyle21" w:customStyle="1">
    <w:name w:val="fontstyle21"/>
    <w:basedOn w:val="DefaultParagraphFont"/>
    <w:qFormat/>
    <w:rsid w:val="0026538d"/>
    <w:rPr>
      <w:rFonts w:ascii="MonotypeCorsiva" w:hAnsi="MonotypeCorsiva"/>
      <w:b w:val="false"/>
      <w:bCs w:val="false"/>
      <w:i/>
      <w:iCs/>
      <w:color w:val="000000"/>
      <w:sz w:val="24"/>
      <w:szCs w:val="24"/>
    </w:rPr>
  </w:style>
  <w:style w:type="character" w:styleId="CabealhoChar" w:customStyle="1">
    <w:name w:val="Cabeçalho Char"/>
    <w:basedOn w:val="DefaultParagraphFont"/>
    <w:link w:val="Cabealho"/>
    <w:uiPriority w:val="99"/>
    <w:qFormat/>
    <w:rsid w:val="00010f67"/>
    <w:rPr/>
  </w:style>
  <w:style w:type="character" w:styleId="RodapChar" w:customStyle="1">
    <w:name w:val="Rodapé Char"/>
    <w:basedOn w:val="DefaultParagraphFont"/>
    <w:link w:val="Rodap"/>
    <w:uiPriority w:val="99"/>
    <w:qFormat/>
    <w:rsid w:val="00010f67"/>
    <w:rPr/>
  </w:style>
  <w:style w:type="character" w:styleId="TextodebaloChar" w:customStyle="1">
    <w:name w:val="Texto de balão Char"/>
    <w:basedOn w:val="DefaultParagraphFont"/>
    <w:link w:val="Textodebalo"/>
    <w:uiPriority w:val="99"/>
    <w:semiHidden/>
    <w:qFormat/>
    <w:rsid w:val="00010f67"/>
    <w:rPr>
      <w:rFonts w:ascii="Tahoma" w:hAnsi="Tahoma" w:cs="Tahoma"/>
      <w:sz w:val="16"/>
      <w:szCs w:val="16"/>
    </w:rPr>
  </w:style>
  <w:style w:type="character" w:styleId="Wholereadmore" w:customStyle="1">
    <w:name w:val="whole-read-more"/>
    <w:basedOn w:val="DefaultParagraphFont"/>
    <w:qFormat/>
    <w:rsid w:val="001b1706"/>
    <w:rPr/>
  </w:style>
  <w:style w:type="character" w:styleId="Appleconvertedspace" w:customStyle="1">
    <w:name w:val="apple-converted-space"/>
    <w:basedOn w:val="DefaultParagraphFont"/>
    <w:qFormat/>
    <w:rsid w:val="001b1706"/>
    <w:rPr/>
  </w:style>
  <w:style w:type="character" w:styleId="Author" w:customStyle="1">
    <w:name w:val="author"/>
    <w:basedOn w:val="DefaultParagraphFont"/>
    <w:qFormat/>
    <w:rsid w:val="001b1706"/>
    <w:rPr/>
  </w:style>
  <w:style w:type="character" w:styleId="Annotationreference">
    <w:name w:val="annotation reference"/>
    <w:basedOn w:val="DefaultParagraphFont"/>
    <w:uiPriority w:val="99"/>
    <w:semiHidden/>
    <w:unhideWhenUsed/>
    <w:qFormat/>
    <w:rsid w:val="006b3545"/>
    <w:rPr>
      <w:sz w:val="16"/>
      <w:szCs w:val="16"/>
    </w:rPr>
  </w:style>
  <w:style w:type="character" w:styleId="TextodecomentrioChar" w:customStyle="1">
    <w:name w:val="Texto de comentário Char"/>
    <w:basedOn w:val="DefaultParagraphFont"/>
    <w:link w:val="Textodecomentrio"/>
    <w:uiPriority w:val="99"/>
    <w:semiHidden/>
    <w:qFormat/>
    <w:rsid w:val="006b3545"/>
    <w:rPr>
      <w:sz w:val="20"/>
      <w:szCs w:val="20"/>
    </w:rPr>
  </w:style>
  <w:style w:type="character" w:styleId="AssuntodocomentrioChar" w:customStyle="1">
    <w:name w:val="Assunto do comentário Char"/>
    <w:basedOn w:val="TextodecomentrioChar"/>
    <w:link w:val="Assuntodocomentrio"/>
    <w:uiPriority w:val="99"/>
    <w:semiHidden/>
    <w:qFormat/>
    <w:rsid w:val="006b3545"/>
    <w:rPr>
      <w:b/>
      <w:bCs/>
      <w:sz w:val="20"/>
      <w:szCs w:val="20"/>
    </w:rPr>
  </w:style>
  <w:style w:type="character" w:styleId="Ttulo1Char" w:customStyle="1">
    <w:name w:val="Título 1 Char"/>
    <w:basedOn w:val="DefaultParagraphFont"/>
    <w:link w:val="Ttulo1"/>
    <w:qFormat/>
    <w:rsid w:val="00022d6e"/>
    <w:rPr>
      <w:rFonts w:ascii="Times New Roman" w:hAnsi="Times New Roman" w:eastAsia="Times New Roman" w:cs="Times New Roman"/>
      <w:sz w:val="28"/>
      <w:szCs w:val="20"/>
    </w:rPr>
  </w:style>
  <w:style w:type="character" w:styleId="Nfaseforte">
    <w:name w:val="Ênfase forte"/>
    <w:qFormat/>
    <w:rPr>
      <w:b/>
      <w:bCs/>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010f67"/>
    <w:pPr>
      <w:tabs>
        <w:tab w:val="clear" w:pos="720"/>
        <w:tab w:val="center" w:pos="4252" w:leader="none"/>
        <w:tab w:val="right" w:pos="8504" w:leader="none"/>
      </w:tabs>
    </w:pPr>
    <w:rPr/>
  </w:style>
  <w:style w:type="paragraph" w:styleId="Rodap">
    <w:name w:val="Footer"/>
    <w:basedOn w:val="Normal"/>
    <w:link w:val="RodapChar"/>
    <w:uiPriority w:val="99"/>
    <w:unhideWhenUsed/>
    <w:rsid w:val="00010f67"/>
    <w:pPr>
      <w:tabs>
        <w:tab w:val="clear" w:pos="720"/>
        <w:tab w:val="center" w:pos="4252" w:leader="none"/>
        <w:tab w:val="right" w:pos="8504" w:leader="none"/>
      </w:tabs>
    </w:pPr>
    <w:rPr/>
  </w:style>
  <w:style w:type="paragraph" w:styleId="Standard" w:customStyle="1">
    <w:name w:val="Standard"/>
    <w:qFormat/>
    <w:rsid w:val="00010f67"/>
    <w:pPr>
      <w:widowControl/>
      <w:suppressAutoHyphens w:val="true"/>
      <w:bidi w:val="0"/>
      <w:spacing w:before="0" w:after="0"/>
      <w:jc w:val="center"/>
    </w:pPr>
    <w:rPr>
      <w:rFonts w:ascii="Times New Roman" w:hAnsi="Times New Roman" w:eastAsia="Times New Roman" w:cs="Times New Roman"/>
      <w:color w:val="auto"/>
      <w:kern w:val="0"/>
      <w:sz w:val="20"/>
      <w:szCs w:val="20"/>
      <w:lang w:val="pt-BR" w:eastAsia="pt-BR" w:bidi="ar-SA"/>
    </w:rPr>
  </w:style>
  <w:style w:type="paragraph" w:styleId="BalloonText">
    <w:name w:val="Balloon Text"/>
    <w:basedOn w:val="Normal"/>
    <w:link w:val="TextodebaloChar"/>
    <w:uiPriority w:val="99"/>
    <w:semiHidden/>
    <w:unhideWhenUsed/>
    <w:qFormat/>
    <w:rsid w:val="00010f67"/>
    <w:pPr/>
    <w:rPr>
      <w:rFonts w:ascii="Tahoma" w:hAnsi="Tahoma" w:cs="Tahoma"/>
      <w:sz w:val="16"/>
      <w:szCs w:val="16"/>
    </w:rPr>
  </w:style>
  <w:style w:type="paragraph" w:styleId="Annotationtext">
    <w:name w:val="annotation text"/>
    <w:basedOn w:val="Normal"/>
    <w:link w:val="TextodecomentrioChar"/>
    <w:uiPriority w:val="99"/>
    <w:semiHidden/>
    <w:unhideWhenUsed/>
    <w:qFormat/>
    <w:rsid w:val="006b3545"/>
    <w:pPr/>
    <w:rPr>
      <w:sz w:val="20"/>
      <w:szCs w:val="20"/>
    </w:rPr>
  </w:style>
  <w:style w:type="paragraph" w:styleId="Annotationsubject">
    <w:name w:val="annotation subject"/>
    <w:basedOn w:val="Annotationtext"/>
    <w:next w:val="Annotationtext"/>
    <w:link w:val="AssuntodocomentrioChar"/>
    <w:uiPriority w:val="99"/>
    <w:semiHidden/>
    <w:unhideWhenUsed/>
    <w:qFormat/>
    <w:rsid w:val="006b3545"/>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Application>LibreOffice/7.0.4.2$Windows_X86_64 LibreOffice_project/dcf040e67528d9187c66b2379df5ea4407429775</Application>
  <AppVersion>15.0000</AppVersion>
  <Pages>2</Pages>
  <Words>623</Words>
  <Characters>3237</Characters>
  <CharactersWithSpaces>3872</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2019-12-10T00:42:00Z</dcterms:created>
  <dc:creator>USER</dc:creator>
  <dc:description/>
  <dc:language>pt-BR</dc:language>
  <cp:lastModifiedBy/>
  <cp:lastPrinted>2022-05-09T09:00:55Z</cp:lastPrinted>
  <dcterms:modified xsi:type="dcterms:W3CDTF">2022-05-09T09:01:06Z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