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A40" w:rsidRDefault="003C5A40" w:rsidP="003C5A40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PROJETO DE LEI MUNICIPAL N.º 71, DE 30 DE NOVEMBRO DE 2017.</w:t>
      </w:r>
    </w:p>
    <w:p w:rsidR="003C5A40" w:rsidRDefault="003C5A40" w:rsidP="003C5A40">
      <w:pPr>
        <w:ind w:left="4253"/>
        <w:rPr>
          <w:i/>
          <w:sz w:val="22"/>
          <w:szCs w:val="22"/>
        </w:rPr>
      </w:pPr>
    </w:p>
    <w:p w:rsidR="003C5A40" w:rsidRDefault="003C5A40" w:rsidP="003C5A40">
      <w:pPr>
        <w:ind w:left="4253"/>
        <w:rPr>
          <w:i/>
          <w:sz w:val="22"/>
          <w:szCs w:val="22"/>
        </w:rPr>
      </w:pPr>
    </w:p>
    <w:p w:rsidR="003C5A40" w:rsidRDefault="003C5A40" w:rsidP="003C5A40">
      <w:pPr>
        <w:pStyle w:val="Corpodetexto"/>
        <w:ind w:left="708"/>
        <w:rPr>
          <w:sz w:val="22"/>
          <w:szCs w:val="22"/>
        </w:rPr>
      </w:pPr>
      <w:r>
        <w:rPr>
          <w:i/>
          <w:sz w:val="22"/>
          <w:szCs w:val="22"/>
        </w:rPr>
        <w:t>Dispõe sobre a nova tabela para lançamento e cobrança do ITBI a partir de 2018, e dá outras providências</w:t>
      </w:r>
      <w:r>
        <w:rPr>
          <w:sz w:val="22"/>
          <w:szCs w:val="22"/>
        </w:rPr>
        <w:t>.</w:t>
      </w:r>
    </w:p>
    <w:p w:rsidR="003C5A40" w:rsidRDefault="003C5A40" w:rsidP="003C5A40">
      <w:pPr>
        <w:pStyle w:val="Corpodetexto"/>
        <w:rPr>
          <w:sz w:val="22"/>
          <w:szCs w:val="22"/>
        </w:rPr>
      </w:pPr>
    </w:p>
    <w:p w:rsidR="003C5A40" w:rsidRDefault="003C5A40" w:rsidP="003C5A40">
      <w:pPr>
        <w:pStyle w:val="Corpodetexto"/>
        <w:rPr>
          <w:sz w:val="22"/>
          <w:szCs w:val="22"/>
        </w:rPr>
      </w:pPr>
    </w:p>
    <w:p w:rsidR="003C5A40" w:rsidRDefault="003C5A40" w:rsidP="003C5A4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>
        <w:rPr>
          <w:b/>
          <w:sz w:val="22"/>
          <w:szCs w:val="22"/>
        </w:rPr>
        <w:t xml:space="preserve"> Prefeito do Município de Nova Xavantina</w:t>
      </w:r>
      <w:r>
        <w:rPr>
          <w:sz w:val="22"/>
          <w:szCs w:val="22"/>
        </w:rPr>
        <w:t>, Estado de Mato Grosso, faz saber que a Câmara Municipal aprovou e ele sanciona a seguinte Lei;</w:t>
      </w:r>
    </w:p>
    <w:p w:rsidR="003C5A40" w:rsidRDefault="003C5A40" w:rsidP="003C5A40">
      <w:pPr>
        <w:ind w:firstLine="708"/>
        <w:jc w:val="both"/>
        <w:rPr>
          <w:sz w:val="22"/>
          <w:szCs w:val="22"/>
        </w:rPr>
      </w:pPr>
    </w:p>
    <w:p w:rsidR="003C5A40" w:rsidRDefault="003C5A40" w:rsidP="003C5A40">
      <w:pPr>
        <w:pStyle w:val="Recuodecorpodetexto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szCs w:val="22"/>
        </w:rPr>
        <w:t>Art. 1º</w:t>
      </w:r>
      <w:r>
        <w:rPr>
          <w:rFonts w:ascii="Times New Roman" w:hAnsi="Times New Roman" w:cs="Times New Roman"/>
          <w:szCs w:val="22"/>
        </w:rPr>
        <w:t xml:space="preserve"> Para efeitos de lançamento e cobrança do </w:t>
      </w:r>
      <w:r>
        <w:rPr>
          <w:rFonts w:ascii="Times New Roman" w:hAnsi="Times New Roman" w:cs="Times New Roman"/>
          <w:i/>
          <w:szCs w:val="22"/>
        </w:rPr>
        <w:t xml:space="preserve">ITBI – Imposto Sobre Transmissão de Bens Imóveis </w:t>
      </w:r>
      <w:r>
        <w:rPr>
          <w:rFonts w:ascii="Times New Roman" w:hAnsi="Times New Roman" w:cs="Times New Roman"/>
          <w:szCs w:val="22"/>
        </w:rPr>
        <w:t>a partir de 1º de janeiro de 2018 – imóveis rurais, passam a vigorar os valores constantes no Anexo I, que é parte integrante desta Lei.</w:t>
      </w:r>
    </w:p>
    <w:p w:rsidR="003C5A40" w:rsidRDefault="003C5A40" w:rsidP="003C5A40">
      <w:pPr>
        <w:ind w:firstLine="708"/>
        <w:jc w:val="both"/>
        <w:rPr>
          <w:sz w:val="22"/>
          <w:szCs w:val="22"/>
        </w:rPr>
      </w:pPr>
    </w:p>
    <w:p w:rsidR="003C5A40" w:rsidRDefault="003C5A40" w:rsidP="003C5A4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§ 1º O recolhimento do Imposto aludido no </w:t>
      </w:r>
      <w:r>
        <w:rPr>
          <w:i/>
          <w:sz w:val="22"/>
          <w:szCs w:val="22"/>
        </w:rPr>
        <w:t>caput</w:t>
      </w:r>
      <w:r>
        <w:rPr>
          <w:sz w:val="22"/>
          <w:szCs w:val="22"/>
        </w:rPr>
        <w:t xml:space="preserve"> deste artigo será recolhido em parcela única.</w:t>
      </w:r>
    </w:p>
    <w:p w:rsidR="003C5A40" w:rsidRDefault="003C5A40" w:rsidP="003C5A40">
      <w:pPr>
        <w:ind w:firstLine="708"/>
        <w:jc w:val="both"/>
        <w:rPr>
          <w:sz w:val="22"/>
          <w:szCs w:val="22"/>
        </w:rPr>
      </w:pPr>
    </w:p>
    <w:p w:rsidR="003C5A40" w:rsidRDefault="003C5A40" w:rsidP="003C5A4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§ 2º Os recolhimentos efetuados com cheques ou qualquer outro meio sem que seja em espécie, somente serão liberadas as guias </w:t>
      </w:r>
      <w:proofErr w:type="gramStart"/>
      <w:r>
        <w:rPr>
          <w:sz w:val="22"/>
          <w:szCs w:val="22"/>
        </w:rPr>
        <w:t>após</w:t>
      </w:r>
      <w:proofErr w:type="gramEnd"/>
      <w:r>
        <w:rPr>
          <w:sz w:val="22"/>
          <w:szCs w:val="22"/>
        </w:rPr>
        <w:t xml:space="preserve"> verificada pela Divisão de Tesouraria da Prefeitura a devida compensação do documento.</w:t>
      </w:r>
    </w:p>
    <w:p w:rsidR="003C5A40" w:rsidRDefault="003C5A40" w:rsidP="003C5A40">
      <w:pPr>
        <w:shd w:val="clear" w:color="auto" w:fill="FFFFFF"/>
        <w:rPr>
          <w:color w:val="000000"/>
          <w:sz w:val="22"/>
          <w:szCs w:val="22"/>
        </w:rPr>
      </w:pPr>
    </w:p>
    <w:p w:rsidR="003C5A40" w:rsidRDefault="003C5A40" w:rsidP="003C5A40">
      <w:pPr>
        <w:shd w:val="clear" w:color="auto" w:fill="FFFFFF"/>
        <w:ind w:firstLine="708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Art. 2º</w:t>
      </w:r>
      <w:r>
        <w:rPr>
          <w:color w:val="000000"/>
          <w:sz w:val="22"/>
          <w:szCs w:val="22"/>
        </w:rPr>
        <w:t xml:space="preserve"> Caso o contribuinte discorde dos valores da tabela de cobrança do ITBI 2018 – Anexo I que integra a presente Lei, os membros da Comissão de Avaliação de que trata o art. 3º desta Lei, deverão proceder à visita </w:t>
      </w:r>
      <w:r>
        <w:rPr>
          <w:i/>
          <w:color w:val="000000"/>
          <w:sz w:val="22"/>
          <w:szCs w:val="22"/>
        </w:rPr>
        <w:t>in loco</w:t>
      </w:r>
      <w:r>
        <w:rPr>
          <w:color w:val="000000"/>
          <w:sz w:val="22"/>
          <w:szCs w:val="22"/>
        </w:rPr>
        <w:t xml:space="preserve"> no imóvel objeto da transação e no prazo de até 15 (quinze) dias emitir laudo de avaliação.</w:t>
      </w:r>
    </w:p>
    <w:p w:rsidR="003C5A40" w:rsidRDefault="003C5A40" w:rsidP="003C5A40">
      <w:pPr>
        <w:ind w:firstLine="708"/>
        <w:jc w:val="both"/>
        <w:rPr>
          <w:sz w:val="22"/>
          <w:szCs w:val="22"/>
        </w:rPr>
      </w:pPr>
    </w:p>
    <w:p w:rsidR="003C5A40" w:rsidRDefault="003C5A40" w:rsidP="003C5A40">
      <w:pPr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Art. 3º </w:t>
      </w:r>
      <w:r>
        <w:rPr>
          <w:sz w:val="22"/>
          <w:szCs w:val="22"/>
        </w:rPr>
        <w:t xml:space="preserve">Fica o Chefe do Poder Executivo Municipal autorizado constituir Comissão de Avaliação do ITBI - </w:t>
      </w:r>
      <w:proofErr w:type="gramStart"/>
      <w:r>
        <w:rPr>
          <w:sz w:val="22"/>
          <w:szCs w:val="22"/>
        </w:rPr>
        <w:t>Rural 2017</w:t>
      </w:r>
      <w:proofErr w:type="gramEnd"/>
      <w:r>
        <w:rPr>
          <w:sz w:val="22"/>
          <w:szCs w:val="22"/>
        </w:rPr>
        <w:t xml:space="preserve">, com a seguinte composição: </w:t>
      </w:r>
    </w:p>
    <w:p w:rsidR="003C5A40" w:rsidRDefault="003C5A40" w:rsidP="003C5A4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- 01 (um) representante da Divisão de Tributação e Arrecadação do Município, </w:t>
      </w:r>
    </w:p>
    <w:p w:rsidR="003C5A40" w:rsidRDefault="003C5A40" w:rsidP="003C5A4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- 01 (um) representante da Divisão de Fiscalização do Município, </w:t>
      </w:r>
    </w:p>
    <w:p w:rsidR="003C5A40" w:rsidRDefault="003C5A40" w:rsidP="003C5A4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- 01 (um) representante do Legislativo Municipal, </w:t>
      </w:r>
    </w:p>
    <w:p w:rsidR="003C5A40" w:rsidRDefault="003C5A40" w:rsidP="003C5A4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- 01 (um) representante da APROSOJA, </w:t>
      </w:r>
    </w:p>
    <w:p w:rsidR="003C5A40" w:rsidRDefault="003C5A40" w:rsidP="003C5A4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- 01 (um) representante do Sindicato dos Trabalhadores Rurais;</w:t>
      </w:r>
    </w:p>
    <w:p w:rsidR="003C5A40" w:rsidRDefault="003C5A40" w:rsidP="003C5A4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- 01 (um) representante do Sindicato Rural.</w:t>
      </w:r>
    </w:p>
    <w:p w:rsidR="003C5A40" w:rsidRDefault="003C5A40" w:rsidP="003C5A40">
      <w:pPr>
        <w:ind w:firstLine="708"/>
        <w:jc w:val="both"/>
        <w:rPr>
          <w:sz w:val="22"/>
          <w:szCs w:val="22"/>
        </w:rPr>
      </w:pPr>
    </w:p>
    <w:p w:rsidR="003C5A40" w:rsidRDefault="003C5A40" w:rsidP="003C5A40">
      <w:pPr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Art. 4º </w:t>
      </w:r>
      <w:r>
        <w:rPr>
          <w:sz w:val="22"/>
          <w:szCs w:val="22"/>
        </w:rPr>
        <w:t xml:space="preserve">Para efeito de lançamento e cobrança do </w:t>
      </w:r>
      <w:r>
        <w:rPr>
          <w:i/>
          <w:sz w:val="22"/>
          <w:szCs w:val="22"/>
        </w:rPr>
        <w:t>ITBI – Imposto Sobre Transmissão de Bens Imóveis -</w:t>
      </w:r>
      <w:r>
        <w:rPr>
          <w:sz w:val="22"/>
          <w:szCs w:val="22"/>
        </w:rPr>
        <w:t xml:space="preserve"> imóveis urbanos</w:t>
      </w:r>
      <w:proofErr w:type="gramStart"/>
      <w:r>
        <w:rPr>
          <w:sz w:val="22"/>
          <w:szCs w:val="22"/>
        </w:rPr>
        <w:t>, deverá</w:t>
      </w:r>
      <w:proofErr w:type="gramEnd"/>
      <w:r>
        <w:rPr>
          <w:sz w:val="22"/>
          <w:szCs w:val="22"/>
        </w:rPr>
        <w:t xml:space="preserve"> ser considerado o valor definido pela Comissão de Avaliação do Imposto.</w:t>
      </w:r>
    </w:p>
    <w:p w:rsidR="003C5A40" w:rsidRDefault="003C5A40" w:rsidP="003C5A40">
      <w:pPr>
        <w:ind w:firstLine="708"/>
        <w:jc w:val="both"/>
        <w:rPr>
          <w:sz w:val="22"/>
          <w:szCs w:val="22"/>
        </w:rPr>
      </w:pPr>
    </w:p>
    <w:p w:rsidR="003C5A40" w:rsidRDefault="003C5A40" w:rsidP="003C5A40">
      <w:pPr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>Art. 5º</w:t>
      </w:r>
      <w:r>
        <w:rPr>
          <w:sz w:val="22"/>
          <w:szCs w:val="22"/>
        </w:rPr>
        <w:t xml:space="preserve"> Esta Lei entra em vigor na data de sua publicação, tendo a sua aplicabilidade a partir de 1º de janeiro de 2018.</w:t>
      </w:r>
    </w:p>
    <w:p w:rsidR="003C5A40" w:rsidRDefault="003C5A40" w:rsidP="003C5A40">
      <w:pPr>
        <w:ind w:firstLine="708"/>
        <w:jc w:val="both"/>
        <w:rPr>
          <w:sz w:val="22"/>
          <w:szCs w:val="22"/>
        </w:rPr>
      </w:pPr>
    </w:p>
    <w:p w:rsidR="003C5A40" w:rsidRDefault="003C5A40" w:rsidP="003C5A40">
      <w:pPr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>Art. 6º</w:t>
      </w:r>
      <w:r>
        <w:rPr>
          <w:sz w:val="22"/>
          <w:szCs w:val="22"/>
        </w:rPr>
        <w:t xml:space="preserve"> Ficam revogadas todas as disposições em contrário.</w:t>
      </w:r>
    </w:p>
    <w:p w:rsidR="003C5A40" w:rsidRDefault="003C5A40" w:rsidP="003C5A40">
      <w:pPr>
        <w:ind w:firstLine="708"/>
        <w:jc w:val="both"/>
        <w:rPr>
          <w:sz w:val="22"/>
          <w:szCs w:val="22"/>
        </w:rPr>
      </w:pPr>
    </w:p>
    <w:p w:rsidR="003C5A40" w:rsidRDefault="003C5A40" w:rsidP="003C5A40">
      <w:pPr>
        <w:jc w:val="both"/>
        <w:rPr>
          <w:sz w:val="22"/>
          <w:szCs w:val="22"/>
        </w:rPr>
      </w:pPr>
      <w:r>
        <w:rPr>
          <w:sz w:val="22"/>
          <w:szCs w:val="22"/>
        </w:rPr>
        <w:t>Palácio dos Pioneiros, Gabinete do Prefeito Municipal, Nova Xavantina - MT, 30 de novembro de 2017.</w:t>
      </w:r>
    </w:p>
    <w:p w:rsidR="003C5A40" w:rsidRDefault="003C5A40" w:rsidP="003C5A40">
      <w:pPr>
        <w:pStyle w:val="Corpodetexto"/>
        <w:rPr>
          <w:sz w:val="22"/>
          <w:szCs w:val="22"/>
        </w:rPr>
      </w:pPr>
    </w:p>
    <w:p w:rsidR="003C5A40" w:rsidRDefault="003C5A40" w:rsidP="003C5A40">
      <w:pPr>
        <w:pStyle w:val="Corpodetexto"/>
        <w:rPr>
          <w:sz w:val="22"/>
          <w:szCs w:val="22"/>
        </w:rPr>
      </w:pPr>
    </w:p>
    <w:p w:rsidR="003C5A40" w:rsidRDefault="003C5A40" w:rsidP="003C5A40">
      <w:pPr>
        <w:pStyle w:val="Corpodetexto"/>
        <w:rPr>
          <w:sz w:val="22"/>
          <w:szCs w:val="22"/>
        </w:rPr>
      </w:pPr>
    </w:p>
    <w:p w:rsidR="003C5A40" w:rsidRDefault="003C5A40" w:rsidP="003C5A40">
      <w:pPr>
        <w:pStyle w:val="Corpodetex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João Batista Vaz da Silva - Cebola</w:t>
      </w:r>
    </w:p>
    <w:p w:rsidR="003C5A40" w:rsidRDefault="003C5A40" w:rsidP="003C5A40">
      <w:pPr>
        <w:pStyle w:val="Corpodetexto"/>
        <w:jc w:val="center"/>
        <w:rPr>
          <w:bCs/>
          <w:szCs w:val="28"/>
        </w:rPr>
      </w:pPr>
      <w:r>
        <w:rPr>
          <w:sz w:val="22"/>
          <w:szCs w:val="22"/>
        </w:rPr>
        <w:t>Prefeito Municipal</w:t>
      </w:r>
    </w:p>
    <w:p w:rsidR="003C5A40" w:rsidRDefault="003C5A40" w:rsidP="003C5A40">
      <w:pPr>
        <w:jc w:val="both"/>
        <w:rPr>
          <w:sz w:val="28"/>
          <w:szCs w:val="28"/>
        </w:rPr>
      </w:pPr>
    </w:p>
    <w:p w:rsidR="003C5A40" w:rsidRDefault="003C5A40" w:rsidP="003C5A40">
      <w:pPr>
        <w:pStyle w:val="Ttulo9"/>
        <w:tabs>
          <w:tab w:val="left" w:pos="11040"/>
        </w:tabs>
        <w:spacing w:before="0" w:after="0"/>
        <w:jc w:val="center"/>
        <w:rPr>
          <w:rFonts w:ascii="Times New Roman" w:hAnsi="Times New Roman"/>
          <w:b/>
        </w:rPr>
      </w:pPr>
    </w:p>
    <w:p w:rsidR="003C5A40" w:rsidRDefault="003C5A40" w:rsidP="003C5A40"/>
    <w:p w:rsidR="003C5A40" w:rsidRPr="003C5A40" w:rsidRDefault="003C5A40" w:rsidP="003C5A40"/>
    <w:p w:rsidR="003C5A40" w:rsidRDefault="003C5A40" w:rsidP="003C5A40">
      <w:pPr>
        <w:pStyle w:val="Ttulo9"/>
        <w:tabs>
          <w:tab w:val="left" w:pos="11040"/>
        </w:tabs>
        <w:spacing w:before="0"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ANEXO – I</w:t>
      </w:r>
    </w:p>
    <w:p w:rsidR="003C5A40" w:rsidRDefault="003C5A40" w:rsidP="003C5A40"/>
    <w:p w:rsidR="003C5A40" w:rsidRDefault="003C5A40" w:rsidP="003C5A40">
      <w:pPr>
        <w:pStyle w:val="Ttulo9"/>
        <w:tabs>
          <w:tab w:val="left" w:pos="11040"/>
        </w:tabs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TABELA DE COBRANÇA DE ITBI – 2018</w:t>
      </w:r>
    </w:p>
    <w:p w:rsidR="003C5A40" w:rsidRDefault="003C5A40" w:rsidP="003C5A40">
      <w:pPr>
        <w:pStyle w:val="Corpodetexto"/>
        <w:rPr>
          <w:sz w:val="20"/>
        </w:rPr>
      </w:pPr>
    </w:p>
    <w:tbl>
      <w:tblPr>
        <w:tblW w:w="1036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2859"/>
        <w:gridCol w:w="1152"/>
        <w:gridCol w:w="1116"/>
        <w:gridCol w:w="1134"/>
        <w:gridCol w:w="1001"/>
        <w:gridCol w:w="1267"/>
        <w:gridCol w:w="1134"/>
      </w:tblGrid>
      <w:tr w:rsidR="003C5A40" w:rsidTr="003C5A40">
        <w:trPr>
          <w:trHeight w:val="37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CARACTERÍSTICAS DO SOLO</w:t>
            </w:r>
          </w:p>
        </w:tc>
        <w:tc>
          <w:tcPr>
            <w:tcW w:w="68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REGIÕES </w:t>
            </w:r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1.0.0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Áreas com Cobertura Natural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1.0.1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rPr>
                <w:color w:val="000000"/>
              </w:rPr>
            </w:pPr>
            <w:r>
              <w:rPr>
                <w:color w:val="000000"/>
              </w:rPr>
              <w:t>Cerrado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7.378,28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5.533,71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4.611,41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4.150,27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2.766,84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1.660,10</w:t>
            </w:r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1.0.2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Várzeas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7.378,28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5.533,21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4.058,03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4.150,27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2.766,84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1.660,10</w:t>
            </w:r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1.0.3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Morros e Pedregulhos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7.378,28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4.058,03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3.689,38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3.320,22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2.029,00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1.382,59</w:t>
            </w:r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2.0.0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Áreas Desmatadas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2.1.1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Culturas Permanentes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7.378,28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9.222,84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9.222,84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6.545,24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6.545,24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5.533,71</w:t>
            </w:r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2.2.0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Mecanizados para Lavoura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2.2.1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Solo não corrigido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9.222,84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7.378,28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7.378,28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6.455,98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4.058,03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2.213,47</w:t>
            </w:r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2.2.2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Solo parcialmente corrigido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11.053,75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8.300,56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8.300,56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7.378,28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4.980,32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3.504,67</w:t>
            </w:r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2.2.3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Solo totalmente corrigido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12.911,98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11.067,42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9.222,84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8.300,56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6.545,24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5.533,71</w:t>
            </w:r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2.3.0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Mecanizados Ocupados com: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2.3.1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Pastagem Artificial sem correção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11.067,42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9.222,84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5.533,71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5.521,29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3.135,76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2.213,47</w:t>
            </w:r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2.3.2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Pastagem Artificial com correção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12.898,30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10.145,13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6.545,24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6.545,24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4.058,03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3.689,12</w:t>
            </w:r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5A40" w:rsidRDefault="003C5A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2.3.3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Pastagem Artificial degradada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9.222,84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8.300,55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4.980,31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5.349,23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3.689,12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5A40" w:rsidRDefault="003C5A40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1.936,77</w:t>
            </w:r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C5A40" w:rsidRDefault="003C5A40"/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C5A40" w:rsidRDefault="003C5A40"/>
        </w:tc>
        <w:tc>
          <w:tcPr>
            <w:tcW w:w="1152" w:type="dxa"/>
            <w:noWrap/>
            <w:vAlign w:val="bottom"/>
            <w:hideMark/>
          </w:tcPr>
          <w:p w:rsidR="003C5A40" w:rsidRDefault="003C5A40"/>
        </w:tc>
        <w:tc>
          <w:tcPr>
            <w:tcW w:w="1116" w:type="dxa"/>
            <w:noWrap/>
            <w:vAlign w:val="bottom"/>
            <w:hideMark/>
          </w:tcPr>
          <w:p w:rsidR="003C5A40" w:rsidRDefault="003C5A40"/>
        </w:tc>
        <w:tc>
          <w:tcPr>
            <w:tcW w:w="1134" w:type="dxa"/>
            <w:noWrap/>
            <w:vAlign w:val="bottom"/>
            <w:hideMark/>
          </w:tcPr>
          <w:p w:rsidR="003C5A40" w:rsidRDefault="003C5A40"/>
        </w:tc>
        <w:tc>
          <w:tcPr>
            <w:tcW w:w="1001" w:type="dxa"/>
            <w:noWrap/>
            <w:vAlign w:val="bottom"/>
            <w:hideMark/>
          </w:tcPr>
          <w:p w:rsidR="003C5A40" w:rsidRDefault="003C5A40"/>
        </w:tc>
        <w:tc>
          <w:tcPr>
            <w:tcW w:w="1267" w:type="dxa"/>
            <w:noWrap/>
            <w:vAlign w:val="bottom"/>
            <w:hideMark/>
          </w:tcPr>
          <w:p w:rsidR="003C5A40" w:rsidRDefault="003C5A40"/>
        </w:tc>
        <w:tc>
          <w:tcPr>
            <w:tcW w:w="1134" w:type="dxa"/>
            <w:noWrap/>
            <w:vAlign w:val="bottom"/>
            <w:hideMark/>
          </w:tcPr>
          <w:p w:rsidR="003C5A40" w:rsidRDefault="003C5A40"/>
        </w:tc>
      </w:tr>
      <w:tr w:rsidR="003C5A40" w:rsidTr="003C5A40">
        <w:trPr>
          <w:trHeight w:val="37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C5A40" w:rsidRDefault="003C5A4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REGIÕES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C5A40" w:rsidRDefault="003C5A40"/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C5A40" w:rsidRDefault="003C5A40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C5A40" w:rsidRDefault="003C5A40"/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C5A40" w:rsidRDefault="003C5A40"/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C5A40" w:rsidRDefault="003C5A40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C5A40" w:rsidRDefault="003C5A40"/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</w:t>
            </w:r>
          </w:p>
        </w:tc>
        <w:tc>
          <w:tcPr>
            <w:tcW w:w="96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rPr>
                <w:rFonts w:ascii="Calibri" w:hAnsi="Calibri"/>
              </w:rPr>
            </w:pPr>
            <w:r>
              <w:rPr>
                <w:b/>
                <w:bCs/>
              </w:rPr>
              <w:t xml:space="preserve">Imóveis Localizados na Margem do Rio das Mortes no Raio de até </w:t>
            </w:r>
            <w:proofErr w:type="gramStart"/>
            <w:r>
              <w:rPr>
                <w:b/>
                <w:bCs/>
              </w:rPr>
              <w:t>10 Km</w:t>
            </w:r>
            <w:proofErr w:type="gramEnd"/>
            <w:r>
              <w:rPr>
                <w:b/>
                <w:bCs/>
              </w:rPr>
              <w:t xml:space="preserve"> da Sede do Município</w:t>
            </w:r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B</w:t>
            </w:r>
          </w:p>
        </w:tc>
        <w:tc>
          <w:tcPr>
            <w:tcW w:w="96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rPr>
                <w:rFonts w:ascii="Calibri" w:hAnsi="Calibri"/>
              </w:rPr>
            </w:pPr>
            <w:r>
              <w:rPr>
                <w:b/>
                <w:bCs/>
              </w:rPr>
              <w:t xml:space="preserve">Imóveis Localizados no Raio de </w:t>
            </w:r>
            <w:proofErr w:type="gramStart"/>
            <w:r>
              <w:rPr>
                <w:b/>
                <w:bCs/>
              </w:rPr>
              <w:t>20 Km</w:t>
            </w:r>
            <w:proofErr w:type="gramEnd"/>
            <w:r>
              <w:rPr>
                <w:b/>
                <w:bCs/>
              </w:rPr>
              <w:t xml:space="preserve"> da Sede do Município</w:t>
            </w:r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</w:t>
            </w:r>
          </w:p>
        </w:tc>
        <w:tc>
          <w:tcPr>
            <w:tcW w:w="96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rPr>
                <w:rFonts w:ascii="Calibri" w:hAnsi="Calibri"/>
              </w:rPr>
            </w:pPr>
            <w:r>
              <w:rPr>
                <w:b/>
                <w:bCs/>
              </w:rPr>
              <w:t>Serra Azul e Vale da Serra Azul</w:t>
            </w:r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</w:t>
            </w:r>
          </w:p>
        </w:tc>
        <w:tc>
          <w:tcPr>
            <w:tcW w:w="96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rPr>
                <w:rFonts w:ascii="Calibri" w:hAnsi="Calibri"/>
              </w:rPr>
            </w:pPr>
            <w:r>
              <w:rPr>
                <w:b/>
                <w:bCs/>
              </w:rPr>
              <w:t xml:space="preserve">Pontal </w:t>
            </w:r>
            <w:proofErr w:type="gramStart"/>
            <w:r>
              <w:rPr>
                <w:b/>
                <w:bCs/>
              </w:rPr>
              <w:t>do Pindaíba</w:t>
            </w:r>
            <w:proofErr w:type="gramEnd"/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</w:t>
            </w:r>
          </w:p>
        </w:tc>
        <w:tc>
          <w:tcPr>
            <w:tcW w:w="96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rPr>
                <w:rFonts w:ascii="Calibri" w:hAnsi="Calibri"/>
              </w:rPr>
            </w:pPr>
            <w:proofErr w:type="spellStart"/>
            <w:r>
              <w:rPr>
                <w:b/>
                <w:bCs/>
              </w:rPr>
              <w:t>Noidori</w:t>
            </w:r>
            <w:proofErr w:type="spellEnd"/>
            <w:r>
              <w:rPr>
                <w:b/>
                <w:bCs/>
              </w:rPr>
              <w:t xml:space="preserve">, Areões, Jaraguá, Córrego Seco e </w:t>
            </w:r>
            <w:proofErr w:type="gramStart"/>
            <w:r>
              <w:rPr>
                <w:b/>
                <w:bCs/>
              </w:rPr>
              <w:t>Voadeira</w:t>
            </w:r>
            <w:proofErr w:type="gramEnd"/>
          </w:p>
        </w:tc>
      </w:tr>
      <w:tr w:rsidR="003C5A40" w:rsidTr="003C5A40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F</w:t>
            </w:r>
          </w:p>
        </w:tc>
        <w:tc>
          <w:tcPr>
            <w:tcW w:w="96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A40" w:rsidRDefault="003C5A40">
            <w:pPr>
              <w:rPr>
                <w:rFonts w:ascii="Calibri" w:hAnsi="Calibri"/>
              </w:rPr>
            </w:pPr>
            <w:r>
              <w:rPr>
                <w:b/>
                <w:bCs/>
              </w:rPr>
              <w:t xml:space="preserve">Rancho Amigo, Banco Safra, Ilha do Coco, Piaus e Gleba Cavalcante, Santa Célia e Santa a </w:t>
            </w:r>
            <w:proofErr w:type="gramStart"/>
            <w:r>
              <w:rPr>
                <w:b/>
                <w:bCs/>
              </w:rPr>
              <w:t>Cruz</w:t>
            </w:r>
            <w:proofErr w:type="gramEnd"/>
          </w:p>
        </w:tc>
      </w:tr>
    </w:tbl>
    <w:p w:rsidR="003C5A40" w:rsidRDefault="003C5A40" w:rsidP="003C5A40">
      <w:pPr>
        <w:pStyle w:val="Corpodetexto"/>
        <w:rPr>
          <w:sz w:val="20"/>
        </w:rPr>
      </w:pPr>
    </w:p>
    <w:p w:rsidR="003C5A40" w:rsidRDefault="003C5A40" w:rsidP="003C5A40">
      <w:pPr>
        <w:pStyle w:val="Corpodetexto"/>
        <w:rPr>
          <w:sz w:val="20"/>
        </w:rPr>
      </w:pPr>
    </w:p>
    <w:p w:rsidR="003C5A40" w:rsidRDefault="003C5A40" w:rsidP="003C5A40">
      <w:pPr>
        <w:pStyle w:val="Corpodetexto"/>
        <w:rPr>
          <w:sz w:val="20"/>
        </w:rPr>
      </w:pPr>
    </w:p>
    <w:p w:rsidR="003C5A40" w:rsidRDefault="003C5A40" w:rsidP="003C5A40">
      <w:pPr>
        <w:tabs>
          <w:tab w:val="left" w:pos="11040"/>
        </w:tabs>
        <w:ind w:right="4239"/>
        <w:jc w:val="both"/>
        <w:rPr>
          <w:b/>
        </w:rPr>
      </w:pPr>
    </w:p>
    <w:p w:rsidR="003C5A40" w:rsidRDefault="003C5A40" w:rsidP="003C5A40">
      <w:pPr>
        <w:jc w:val="center"/>
      </w:pPr>
    </w:p>
    <w:p w:rsidR="003C5A40" w:rsidRDefault="003C5A40" w:rsidP="003C5A40">
      <w:pPr>
        <w:jc w:val="center"/>
      </w:pPr>
    </w:p>
    <w:p w:rsidR="003C5A40" w:rsidRDefault="003C5A40" w:rsidP="003C5A40">
      <w:pPr>
        <w:jc w:val="center"/>
        <w:rPr>
          <w:sz w:val="28"/>
          <w:szCs w:val="28"/>
        </w:rPr>
      </w:pPr>
    </w:p>
    <w:p w:rsidR="003C5A40" w:rsidRDefault="003C5A40" w:rsidP="003C5A40">
      <w:pPr>
        <w:jc w:val="center"/>
        <w:rPr>
          <w:sz w:val="28"/>
          <w:szCs w:val="28"/>
        </w:rPr>
      </w:pPr>
    </w:p>
    <w:p w:rsidR="003C5A40" w:rsidRDefault="003C5A40" w:rsidP="003C5A40">
      <w:pPr>
        <w:jc w:val="center"/>
        <w:rPr>
          <w:sz w:val="28"/>
          <w:szCs w:val="28"/>
        </w:rPr>
      </w:pPr>
    </w:p>
    <w:p w:rsidR="003C5A40" w:rsidRDefault="003C5A40" w:rsidP="003C5A40">
      <w:pPr>
        <w:jc w:val="center"/>
        <w:rPr>
          <w:sz w:val="28"/>
          <w:szCs w:val="28"/>
        </w:rPr>
      </w:pPr>
    </w:p>
    <w:p w:rsidR="003C5A40" w:rsidRDefault="003C5A40" w:rsidP="003C5A40">
      <w:pPr>
        <w:jc w:val="center"/>
        <w:rPr>
          <w:sz w:val="28"/>
          <w:szCs w:val="28"/>
        </w:rPr>
      </w:pPr>
    </w:p>
    <w:p w:rsidR="003C5A40" w:rsidRDefault="003C5A40" w:rsidP="003C5A40">
      <w:pPr>
        <w:jc w:val="center"/>
        <w:rPr>
          <w:sz w:val="28"/>
          <w:szCs w:val="28"/>
        </w:rPr>
      </w:pPr>
      <w:bookmarkStart w:id="0" w:name="_GoBack"/>
      <w:bookmarkEnd w:id="0"/>
    </w:p>
    <w:p w:rsidR="003C5A40" w:rsidRDefault="003C5A40" w:rsidP="003C5A40">
      <w:pPr>
        <w:jc w:val="center"/>
        <w:rPr>
          <w:sz w:val="28"/>
          <w:szCs w:val="28"/>
        </w:rPr>
      </w:pPr>
    </w:p>
    <w:p w:rsidR="003C5A40" w:rsidRDefault="003C5A40" w:rsidP="003C5A40">
      <w:pPr>
        <w:jc w:val="center"/>
        <w:rPr>
          <w:sz w:val="28"/>
          <w:szCs w:val="28"/>
        </w:rPr>
      </w:pPr>
    </w:p>
    <w:p w:rsidR="003C5A40" w:rsidRDefault="003C5A40" w:rsidP="003C5A40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lastRenderedPageBreak/>
        <w:t>MENSAGEM N.º 71, DE 30 DE NOVEMBRO DE 2017.</w:t>
      </w:r>
    </w:p>
    <w:p w:rsidR="003C5A40" w:rsidRDefault="003C5A40" w:rsidP="003C5A40">
      <w:pPr>
        <w:jc w:val="center"/>
        <w:rPr>
          <w:sz w:val="26"/>
          <w:szCs w:val="26"/>
        </w:rPr>
      </w:pPr>
    </w:p>
    <w:p w:rsidR="003C5A40" w:rsidRDefault="003C5A40" w:rsidP="003C5A40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Ex.mo</w:t>
      </w:r>
      <w:proofErr w:type="spellEnd"/>
      <w:r>
        <w:rPr>
          <w:sz w:val="26"/>
          <w:szCs w:val="26"/>
        </w:rPr>
        <w:t xml:space="preserve"> Senhor Presidente;</w:t>
      </w:r>
    </w:p>
    <w:p w:rsidR="003C5A40" w:rsidRDefault="003C5A40" w:rsidP="003C5A40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Ex.mos</w:t>
      </w:r>
      <w:proofErr w:type="spellEnd"/>
      <w:r>
        <w:rPr>
          <w:sz w:val="26"/>
          <w:szCs w:val="26"/>
        </w:rPr>
        <w:t xml:space="preserve"> Senhores Vereadores;</w:t>
      </w:r>
    </w:p>
    <w:p w:rsidR="003C5A40" w:rsidRDefault="003C5A40" w:rsidP="003C5A40">
      <w:pPr>
        <w:jc w:val="both"/>
        <w:rPr>
          <w:sz w:val="26"/>
          <w:szCs w:val="26"/>
        </w:rPr>
      </w:pPr>
    </w:p>
    <w:p w:rsidR="003C5A40" w:rsidRDefault="003C5A40" w:rsidP="003C5A40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Honra-nos mais uma vez dirigimos a esse Soberano Plenário para em anexo encaminhar projeto de lei que dispõe sobre a nova tabela para lançamento do ITBI, valores a serem cobrados a partir de 1º de janeiro de 2018.</w:t>
      </w:r>
    </w:p>
    <w:p w:rsidR="003C5A40" w:rsidRDefault="003C5A40" w:rsidP="003C5A40">
      <w:pPr>
        <w:jc w:val="both"/>
        <w:rPr>
          <w:sz w:val="26"/>
          <w:szCs w:val="26"/>
        </w:rPr>
      </w:pPr>
    </w:p>
    <w:p w:rsidR="003C5A40" w:rsidRDefault="003C5A40" w:rsidP="003C5A40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Como é de conhecimento dos nobres pares, o Executivo Municipal através da Portaria n.º 8.647/2018, nomeou Grupo de Trabalho para readequação da Planta Genérica de Valores para Cobrança do IPTU e ITBI Rural para o exercício de 2018.</w:t>
      </w:r>
    </w:p>
    <w:p w:rsidR="003C5A40" w:rsidRDefault="003C5A40" w:rsidP="003C5A40">
      <w:pPr>
        <w:jc w:val="both"/>
        <w:rPr>
          <w:sz w:val="26"/>
          <w:szCs w:val="26"/>
        </w:rPr>
      </w:pPr>
    </w:p>
    <w:p w:rsidR="003C5A40" w:rsidRDefault="003C5A40" w:rsidP="003C5A40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Importa destacar, que representantes de diversos segmentos, tais como: Poder Executivo, Imobiliárias </w:t>
      </w:r>
      <w:proofErr w:type="spellStart"/>
      <w:r>
        <w:rPr>
          <w:sz w:val="26"/>
          <w:szCs w:val="26"/>
        </w:rPr>
        <w:t>Artenova</w:t>
      </w:r>
      <w:proofErr w:type="spellEnd"/>
      <w:r>
        <w:rPr>
          <w:sz w:val="26"/>
          <w:szCs w:val="26"/>
        </w:rPr>
        <w:t xml:space="preserve"> e Gaúcha, CDL, Serviço Cartorário, Lojas Maçônicas, OAB Subseção-NX e Lions Clube, integram o Grupo de Trabalho em referência.</w:t>
      </w:r>
    </w:p>
    <w:p w:rsidR="003C5A40" w:rsidRDefault="003C5A40" w:rsidP="003C5A40">
      <w:pPr>
        <w:jc w:val="both"/>
        <w:rPr>
          <w:sz w:val="26"/>
          <w:szCs w:val="26"/>
        </w:rPr>
      </w:pPr>
    </w:p>
    <w:p w:rsidR="003C5A40" w:rsidRDefault="003C5A40" w:rsidP="003C5A40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Assim, em reunião realizada no dia 28 de novembro de 2017 na sede da Prefeitura, o Grupo de Trabalho realizou os procedimentos e levantamentos necessários </w:t>
      </w: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 xml:space="preserve"> readequação da Planta Genérica de Valores para Cobrança do ITBI Rural para o exercício de 2018, conforme cópia da ata em anexo.</w:t>
      </w:r>
    </w:p>
    <w:p w:rsidR="003C5A40" w:rsidRDefault="003C5A40" w:rsidP="003C5A40">
      <w:pPr>
        <w:jc w:val="both"/>
        <w:rPr>
          <w:sz w:val="26"/>
          <w:szCs w:val="26"/>
        </w:rPr>
      </w:pPr>
    </w:p>
    <w:p w:rsidR="003C5A40" w:rsidRDefault="003C5A40" w:rsidP="003C5A40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Desse modo, procedido aos levantamentos atinentes, o Grupo de Trabalho chegou a um consenso decidido pela atualização da Planta Genérica de Valores para Cobrança do ITBI Rural para o exercício de 2018, como V. </w:t>
      </w:r>
      <w:proofErr w:type="spellStart"/>
      <w:r>
        <w:rPr>
          <w:sz w:val="26"/>
          <w:szCs w:val="26"/>
        </w:rPr>
        <w:t>Excias</w:t>
      </w:r>
      <w:proofErr w:type="spellEnd"/>
      <w:proofErr w:type="gramStart"/>
      <w:r>
        <w:rPr>
          <w:sz w:val="26"/>
          <w:szCs w:val="26"/>
        </w:rPr>
        <w:t>.,</w:t>
      </w:r>
      <w:proofErr w:type="gramEnd"/>
      <w:r>
        <w:rPr>
          <w:sz w:val="26"/>
          <w:szCs w:val="26"/>
        </w:rPr>
        <w:t xml:space="preserve"> poderão comprovar nos anexos que integram o presente projeto de lei.</w:t>
      </w:r>
    </w:p>
    <w:p w:rsidR="003C5A40" w:rsidRDefault="003C5A40" w:rsidP="003C5A40">
      <w:pPr>
        <w:jc w:val="both"/>
        <w:rPr>
          <w:sz w:val="26"/>
          <w:szCs w:val="26"/>
        </w:rPr>
      </w:pPr>
    </w:p>
    <w:p w:rsidR="003C5A40" w:rsidRDefault="003C5A40" w:rsidP="003C5A40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Dessa forma, solicitamos a costumeira colaboração e compreensão de Vossa Excelência e demais Vereadores para a aprovação da matéria em anexo dentro dos princípios regimentais desse Legislativo Municipal.</w:t>
      </w:r>
    </w:p>
    <w:p w:rsidR="003C5A40" w:rsidRDefault="003C5A40" w:rsidP="003C5A40">
      <w:pPr>
        <w:ind w:firstLine="708"/>
        <w:jc w:val="both"/>
        <w:rPr>
          <w:color w:val="000080"/>
          <w:sz w:val="26"/>
          <w:szCs w:val="26"/>
        </w:rPr>
      </w:pPr>
    </w:p>
    <w:p w:rsidR="003C5A40" w:rsidRDefault="003C5A40" w:rsidP="003C5A40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Sem mais para o momento, desde já elevamos nossos votos da mais alta estima e distinta consideração.</w:t>
      </w:r>
    </w:p>
    <w:p w:rsidR="003C5A40" w:rsidRDefault="003C5A40" w:rsidP="003C5A40">
      <w:pPr>
        <w:jc w:val="center"/>
        <w:rPr>
          <w:sz w:val="26"/>
          <w:szCs w:val="26"/>
        </w:rPr>
      </w:pPr>
      <w:r>
        <w:rPr>
          <w:sz w:val="26"/>
          <w:szCs w:val="26"/>
        </w:rPr>
        <w:t>Cordialmente,</w:t>
      </w:r>
    </w:p>
    <w:p w:rsidR="003C5A40" w:rsidRDefault="003C5A40" w:rsidP="003C5A40">
      <w:pPr>
        <w:ind w:firstLine="708"/>
        <w:jc w:val="center"/>
        <w:rPr>
          <w:sz w:val="26"/>
          <w:szCs w:val="26"/>
        </w:rPr>
      </w:pPr>
    </w:p>
    <w:p w:rsidR="003C5A40" w:rsidRDefault="003C5A40" w:rsidP="003C5A40">
      <w:pPr>
        <w:ind w:firstLine="708"/>
        <w:jc w:val="center"/>
        <w:rPr>
          <w:sz w:val="26"/>
          <w:szCs w:val="26"/>
        </w:rPr>
      </w:pPr>
    </w:p>
    <w:p w:rsidR="003C5A40" w:rsidRDefault="003C5A40" w:rsidP="003C5A4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João Batista Vaz da Silva - Cebola</w:t>
      </w:r>
    </w:p>
    <w:p w:rsidR="003C5A40" w:rsidRDefault="003C5A40" w:rsidP="003C5A40">
      <w:pPr>
        <w:pStyle w:val="Ttulo2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Prefeito Municipal</w:t>
      </w:r>
    </w:p>
    <w:p w:rsidR="008109F5" w:rsidRDefault="008109F5"/>
    <w:sectPr w:rsidR="008109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A40"/>
    <w:rsid w:val="003C5A40"/>
    <w:rsid w:val="0081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A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3C5A40"/>
    <w:pPr>
      <w:keepNext/>
      <w:outlineLvl w:val="1"/>
    </w:pPr>
    <w:rPr>
      <w:sz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3C5A4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3C5A40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3C5A40"/>
    <w:rPr>
      <w:rFonts w:ascii="Arial" w:eastAsia="Times New Roman" w:hAnsi="Arial" w:cs="Arial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3C5A40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3C5A4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3C5A40"/>
    <w:pPr>
      <w:ind w:firstLine="708"/>
      <w:jc w:val="both"/>
    </w:pPr>
    <w:rPr>
      <w:rFonts w:ascii="Arial" w:hAnsi="Arial" w:cs="Arial"/>
      <w:sz w:val="22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C5A40"/>
    <w:rPr>
      <w:rFonts w:ascii="Arial" w:eastAsia="Times New Roman" w:hAnsi="Arial" w:cs="Arial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A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3C5A40"/>
    <w:pPr>
      <w:keepNext/>
      <w:outlineLvl w:val="1"/>
    </w:pPr>
    <w:rPr>
      <w:sz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3C5A4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3C5A40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3C5A40"/>
    <w:rPr>
      <w:rFonts w:ascii="Arial" w:eastAsia="Times New Roman" w:hAnsi="Arial" w:cs="Arial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3C5A40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3C5A4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3C5A40"/>
    <w:pPr>
      <w:ind w:firstLine="708"/>
      <w:jc w:val="both"/>
    </w:pPr>
    <w:rPr>
      <w:rFonts w:ascii="Arial" w:hAnsi="Arial" w:cs="Arial"/>
      <w:sz w:val="22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C5A40"/>
    <w:rPr>
      <w:rFonts w:ascii="Arial" w:eastAsia="Times New Roman" w:hAnsi="Arial" w:cs="Arial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851</Words>
  <Characters>4600</Characters>
  <Application>Microsoft Office Word</Application>
  <DocSecurity>0</DocSecurity>
  <Lines>38</Lines>
  <Paragraphs>10</Paragraphs>
  <ScaleCrop>false</ScaleCrop>
  <Company/>
  <LinksUpToDate>false</LinksUpToDate>
  <CharactersWithSpaces>5441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2018-02-08T15:25:00Z</dcterms:created>
  <dcterms:modified xsi:type="dcterms:W3CDTF">2018-02-08T15:26:00Z</dcterms:modified>
</cp:coreProperties>
</file>