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</w:tabs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LEI Nº 2.981/94</w:t>
      </w:r>
    </w:p>
    <w:p>
      <w:pPr>
        <w:pStyle w:val="Normal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</w:tabs>
        <w:ind w:left="3312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</w:tabs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DISCIPLINA A CONSTRUÇÃO E CONSERVAÇÃO DE MUROS E PASSEIOS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  <w:tab/>
        <w:tab/>
        <w:t>JOSÉ ALCIDES FANECO, Prefeito do Município de Garça, Estado de São Paulo, no uso de suas atribuições, faz saber que a Câmara Municipal aprovou e ele sanciona e promulga a seguinte lei: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firstLine="283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ARTIGO 1</w:t>
      </w:r>
      <w:r>
        <w:rPr>
          <w:rFonts w:cs="Times New Roman" w:ascii="Times New Roman" w:hAnsi="Times New Roman"/>
          <w:b/>
          <w:lang w:val="en-US"/>
        </w:rPr>
        <w:t>º</w:t>
      </w:r>
      <w:r>
        <w:rPr>
          <w:rFonts w:cs="Times New Roman" w:ascii="Times New Roman" w:hAnsi="Times New Roman"/>
        </w:rPr>
        <w:t xml:space="preserve"> - A construção e conservação de muros e passeios nos imóveis situados na zona urbana da sede do Município e no distrito de Jafa, fica disciplinado de acordo com o estabelecido por esta lei.</w:t>
      </w:r>
    </w:p>
    <w:p>
      <w:pPr>
        <w:pStyle w:val="Normal"/>
        <w:ind w:firstLine="283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firstLine="2835"/>
        <w:jc w:val="both"/>
        <w:rPr>
          <w:rFonts w:ascii="Times New Roman" w:hAnsi="Times New Roman" w:cs="Times New Roman"/>
          <w:strike/>
        </w:rPr>
      </w:pPr>
      <w:r>
        <w:rPr>
          <w:rStyle w:val="Strong"/>
          <w:rFonts w:cs="Times New Roman" w:ascii="Times New Roman" w:hAnsi="Times New Roman"/>
          <w:strike/>
        </w:rPr>
        <w:t>ARTIGO 2</w:t>
      </w:r>
      <w:r>
        <w:rPr>
          <w:rStyle w:val="Strong"/>
          <w:rFonts w:cs="Times New Roman" w:ascii="Times New Roman" w:hAnsi="Times New Roman"/>
          <w:strike/>
          <w:lang w:val="en-US"/>
        </w:rPr>
        <w:t>º</w:t>
      </w:r>
      <w:r>
        <w:rPr>
          <w:rFonts w:cs="Times New Roman" w:ascii="Times New Roman" w:hAnsi="Times New Roman"/>
          <w:strike/>
        </w:rPr>
        <w:t xml:space="preserve"> - Os imóveis localizados na primeira zona, desde que fronteiriços para a via pública pavimentada devem ser dotados de calçadas.</w:t>
      </w:r>
    </w:p>
    <w:p>
      <w:pPr>
        <w:pStyle w:val="Normal"/>
        <w:ind w:firstLine="2835"/>
        <w:jc w:val="both"/>
        <w:rPr>
          <w:rFonts w:ascii="Times New Roman" w:hAnsi="Times New Roman" w:cs="Times New Roman"/>
          <w:strike/>
        </w:rPr>
      </w:pPr>
      <w:r>
        <w:rPr>
          <w:rStyle w:val="Strong"/>
          <w:rFonts w:cs="Times New Roman" w:ascii="Times New Roman" w:hAnsi="Times New Roman"/>
          <w:strike/>
        </w:rPr>
        <w:t>§ 1</w:t>
      </w:r>
      <w:r>
        <w:rPr>
          <w:rStyle w:val="Strong"/>
          <w:rFonts w:cs="Times New Roman" w:ascii="Times New Roman" w:hAnsi="Times New Roman"/>
          <w:strike/>
          <w:lang w:val="en-US"/>
        </w:rPr>
        <w:t>º</w:t>
      </w:r>
      <w:r>
        <w:rPr>
          <w:rFonts w:cs="Times New Roman" w:ascii="Times New Roman" w:hAnsi="Times New Roman"/>
          <w:strike/>
        </w:rPr>
        <w:t xml:space="preserve"> - O lote não edificado deve ser dotado de calçada pavimentada em toa sua extensão, vedada área com vegetação, salvo a árvore plantada pela Prefeitura, e de muro com altura de pelo menos 0,50m na divisa com a via pública.</w:t>
      </w:r>
    </w:p>
    <w:p>
      <w:pPr>
        <w:pStyle w:val="Normal"/>
        <w:ind w:firstLine="2835"/>
        <w:jc w:val="both"/>
        <w:rPr>
          <w:rFonts w:ascii="Times New Roman" w:hAnsi="Times New Roman" w:cs="Times New Roman"/>
          <w:strike/>
          <w:lang w:val="en-US"/>
        </w:rPr>
      </w:pPr>
      <w:r>
        <w:rPr>
          <w:rStyle w:val="Strong"/>
          <w:rFonts w:cs="Times New Roman" w:ascii="Times New Roman" w:hAnsi="Times New Roman"/>
          <w:strike/>
        </w:rPr>
        <w:t>§ 2</w:t>
      </w:r>
      <w:r>
        <w:rPr>
          <w:rStyle w:val="Strong"/>
          <w:rFonts w:cs="Times New Roman" w:ascii="Times New Roman" w:hAnsi="Times New Roman"/>
          <w:strike/>
          <w:lang w:val="en-US"/>
        </w:rPr>
        <w:t>º</w:t>
      </w:r>
      <w:r>
        <w:rPr>
          <w:rFonts w:cs="Times New Roman" w:ascii="Times New Roman" w:hAnsi="Times New Roman"/>
          <w:strike/>
        </w:rPr>
        <w:t xml:space="preserve"> - Os terrenos sem edificação localizados na zona central, assim definida no Código de Posturas, deverão ser fechados na divisa com o passeio público por muro com, pelo menos, 2,00 metros de altura, no prazo estabelecido no § 4</w:t>
      </w:r>
      <w:r>
        <w:rPr>
          <w:rFonts w:cs="Times New Roman" w:ascii="Times New Roman" w:hAnsi="Times New Roman"/>
          <w:strike/>
          <w:lang w:val="en-US"/>
        </w:rPr>
        <w:t>º.</w:t>
      </w:r>
    </w:p>
    <w:p>
      <w:pPr>
        <w:pStyle w:val="Normal"/>
        <w:ind w:firstLine="2835"/>
        <w:jc w:val="both"/>
        <w:rPr>
          <w:rFonts w:ascii="Times New Roman" w:hAnsi="Times New Roman" w:cs="Times New Roman"/>
          <w:strike/>
        </w:rPr>
      </w:pPr>
      <w:r>
        <w:rPr>
          <w:rStyle w:val="Strong"/>
          <w:rFonts w:cs="Times New Roman" w:ascii="Times New Roman" w:hAnsi="Times New Roman"/>
          <w:strike/>
        </w:rPr>
        <w:t>§ 3</w:t>
      </w:r>
      <w:r>
        <w:rPr>
          <w:rStyle w:val="Strong"/>
          <w:rFonts w:cs="Times New Roman" w:ascii="Times New Roman" w:hAnsi="Times New Roman"/>
          <w:strike/>
          <w:lang w:val="en-US"/>
        </w:rPr>
        <w:t>º</w:t>
      </w:r>
      <w:r>
        <w:rPr>
          <w:rFonts w:cs="Times New Roman" w:ascii="Times New Roman" w:hAnsi="Times New Roman"/>
          <w:strike/>
        </w:rPr>
        <w:t xml:space="preserve"> - Nos terrenos edificados os passeios podem conter vegetação sem espinho, e que ocupe nas laterais, no máximo 1/3 (um terço) da largura total do passeio.</w:t>
      </w:r>
    </w:p>
    <w:p>
      <w:pPr>
        <w:pStyle w:val="Normal"/>
        <w:ind w:firstLine="2835"/>
        <w:jc w:val="both"/>
        <w:rPr>
          <w:rFonts w:ascii="Times New Roman" w:hAnsi="Times New Roman" w:cs="Times New Roman"/>
          <w:strike/>
        </w:rPr>
      </w:pPr>
      <w:r>
        <w:rPr>
          <w:rStyle w:val="Strong"/>
          <w:rFonts w:cs="Times New Roman" w:ascii="Times New Roman" w:hAnsi="Times New Roman"/>
          <w:strike/>
        </w:rPr>
        <w:t>§ 4</w:t>
      </w:r>
      <w:r>
        <w:rPr>
          <w:rStyle w:val="Strong"/>
          <w:rFonts w:cs="Times New Roman" w:ascii="Times New Roman" w:hAnsi="Times New Roman"/>
          <w:strike/>
          <w:lang w:val="en-US"/>
        </w:rPr>
        <w:t>º</w:t>
      </w:r>
      <w:r>
        <w:rPr>
          <w:rFonts w:cs="Times New Roman" w:ascii="Times New Roman" w:hAnsi="Times New Roman"/>
          <w:strike/>
        </w:rPr>
        <w:t xml:space="preserve"> - Os proprietários dos imóveis terão o prazo de 120 (cento e vinta) dias para adequarem os passeios, contados do recebimento da notificação expedida pela Prefeitura, sem prejuíjo do prazo já</w:t>
      </w:r>
      <w:r>
        <w:rPr>
          <w:rFonts w:ascii="Times New Roman" w:hAnsi="Times New Roman" w:cs="Times New Roman"/>
          <w:strike/>
        </w:rPr>
        <w:t>・</w:t>
      </w:r>
      <w:r>
        <w:rPr>
          <w:rFonts w:cs="Times New Roman" w:ascii="Times New Roman" w:hAnsi="Times New Roman"/>
          <w:strike/>
        </w:rPr>
        <w:t>concedido, o qual continua válido.</w:t>
      </w:r>
    </w:p>
    <w:p>
      <w:pPr>
        <w:pStyle w:val="Normal"/>
        <w:tabs>
          <w:tab w:val="left" w:pos="8505" w:leader="none"/>
        </w:tabs>
        <w:ind w:right="45" w:firstLine="2410"/>
        <w:jc w:val="both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</w:r>
    </w:p>
    <w:p>
      <w:pPr>
        <w:pStyle w:val="Normal"/>
        <w:tabs>
          <w:tab w:val="left" w:pos="8505" w:leader="none"/>
        </w:tabs>
        <w:ind w:right="45" w:firstLine="2835"/>
        <w:jc w:val="both"/>
        <w:rPr>
          <w:rFonts w:ascii="Times New Roman" w:hAnsi="Times New Roman" w:cs="Times New Roman"/>
        </w:rPr>
      </w:pPr>
      <w:r>
        <w:rPr>
          <w:rStyle w:val="Strong"/>
          <w:rFonts w:cs="Times New Roman" w:ascii="Times New Roman" w:hAnsi="Times New Roman"/>
        </w:rPr>
        <w:t>ARTIGO 2</w:t>
      </w:r>
      <w:r>
        <w:rPr>
          <w:rStyle w:val="Strong"/>
          <w:rFonts w:cs="Times New Roman" w:ascii="Times New Roman" w:hAnsi="Times New Roman"/>
          <w:lang w:val="en-US"/>
        </w:rPr>
        <w:t>º</w:t>
      </w:r>
      <w:r>
        <w:rPr>
          <w:rStyle w:val="Strong"/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- Os imóveis localizados na primeira zona, desde que fronteiriços </w:t>
      </w:r>
      <w:r>
        <w:rPr>
          <w:rFonts w:ascii="Times New Roman" w:hAnsi="Times New Roman" w:cs="Times New Roman"/>
        </w:rPr>
        <w:t xml:space="preserve">・ </w:t>
      </w:r>
      <w:r>
        <w:rPr>
          <w:rFonts w:cs="Times New Roman" w:ascii="Times New Roman" w:hAnsi="Times New Roman"/>
        </w:rPr>
        <w:t xml:space="preserve">via pública pavimentada, devem ser dotados de calçadas. </w:t>
      </w:r>
      <w:r>
        <w:rPr>
          <w:rStyle w:val="Nfase"/>
          <w:rFonts w:cs="Times New Roman" w:ascii="Times New Roman" w:hAnsi="Times New Roman"/>
          <w:color w:val="FF0000"/>
        </w:rPr>
        <w:t>(nova redação dada pela Lei n</w:t>
      </w:r>
      <w:r>
        <w:rPr>
          <w:rStyle w:val="Nfase"/>
          <w:rFonts w:cs="Times New Roman" w:ascii="Times New Roman" w:hAnsi="Times New Roman"/>
          <w:color w:val="FF0000"/>
          <w:lang w:val="en-US"/>
        </w:rPr>
        <w:t>º</w:t>
      </w:r>
      <w:r>
        <w:rPr>
          <w:rStyle w:val="Nfase"/>
          <w:rFonts w:cs="Times New Roman" w:ascii="Times New Roman" w:hAnsi="Times New Roman"/>
          <w:color w:val="FF0000"/>
        </w:rPr>
        <w:t xml:space="preserve"> 3.213/1997)</w:t>
      </w:r>
    </w:p>
    <w:p>
      <w:pPr>
        <w:pStyle w:val="Normal"/>
        <w:tabs>
          <w:tab w:val="left" w:pos="8505" w:leader="none"/>
        </w:tabs>
        <w:ind w:right="45" w:firstLine="283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left" w:pos="8505" w:leader="none"/>
        </w:tabs>
        <w:ind w:right="45" w:firstLine="2835"/>
        <w:jc w:val="both"/>
        <w:rPr>
          <w:rStyle w:val="Nfase"/>
          <w:rFonts w:ascii="Times New Roman" w:hAnsi="Times New Roman" w:cs="Times New Roman"/>
          <w:i w:val="false"/>
          <w:i w:val="false"/>
          <w:iCs w:val="false"/>
        </w:rPr>
      </w:pPr>
      <w:r>
        <w:rPr>
          <w:rStyle w:val="Strong"/>
          <w:rFonts w:cs="Times New Roman" w:ascii="Times New Roman" w:hAnsi="Times New Roman"/>
        </w:rPr>
        <w:t>§1</w:t>
      </w:r>
      <w:r>
        <w:rPr>
          <w:rStyle w:val="Strong"/>
          <w:rFonts w:cs="Times New Roman" w:ascii="Times New Roman" w:hAnsi="Times New Roman"/>
          <w:lang w:val="en-US"/>
        </w:rPr>
        <w:t>º</w:t>
      </w:r>
      <w:r>
        <w:rPr>
          <w:rStyle w:val="Strong"/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- O lote não edificado deve ser dotado de calçada pavimentada em toda sua extensão, vedada área com vegetação, salvo árvores plantadas pela Prefeitura, e de muro com altura de pelo menos 0,50m. na divisa com a via pública. </w:t>
      </w:r>
      <w:r>
        <w:rPr>
          <w:rStyle w:val="Nfase"/>
          <w:rFonts w:cs="Times New Roman" w:ascii="Times New Roman" w:hAnsi="Times New Roman"/>
          <w:color w:val="FF0000"/>
        </w:rPr>
        <w:t>(nova redação dada pela Lei n</w:t>
      </w:r>
      <w:r>
        <w:rPr>
          <w:rStyle w:val="Nfase"/>
          <w:rFonts w:ascii="Times New Roman" w:hAnsi="Times New Roman" w:cs="Times New Roman"/>
          <w:color w:val="FF0000"/>
        </w:rPr>
        <w:t xml:space="preserve">ｺ </w:t>
      </w:r>
      <w:r>
        <w:rPr>
          <w:rStyle w:val="Nfase"/>
          <w:rFonts w:cs="Times New Roman" w:ascii="Times New Roman" w:hAnsi="Times New Roman"/>
          <w:color w:val="FF0000"/>
        </w:rPr>
        <w:t>3.213/1997)</w:t>
      </w:r>
    </w:p>
    <w:p>
      <w:pPr>
        <w:pStyle w:val="Normal"/>
        <w:tabs>
          <w:tab w:val="left" w:pos="8505" w:leader="none"/>
        </w:tabs>
        <w:ind w:right="45" w:firstLine="283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left" w:pos="8505" w:leader="none"/>
        </w:tabs>
        <w:ind w:right="45" w:firstLine="2835"/>
        <w:jc w:val="both"/>
        <w:rPr>
          <w:rStyle w:val="Nfase"/>
          <w:rFonts w:ascii="Times New Roman" w:hAnsi="Times New Roman" w:cs="Times New Roman"/>
          <w:color w:val="FF0000"/>
        </w:rPr>
      </w:pPr>
      <w:r>
        <w:rPr>
          <w:rStyle w:val="Strong"/>
          <w:rFonts w:cs="Times New Roman" w:ascii="Times New Roman" w:hAnsi="Times New Roman"/>
        </w:rPr>
        <w:t>§ 2</w:t>
      </w:r>
      <w:r>
        <w:rPr>
          <w:rStyle w:val="Strong"/>
          <w:rFonts w:cs="Times New Roman" w:ascii="Times New Roman" w:hAnsi="Times New Roman"/>
          <w:lang w:val="en-US"/>
        </w:rPr>
        <w:t>º</w:t>
      </w:r>
      <w:r>
        <w:rPr>
          <w:rStyle w:val="Strong"/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- Os terrenos sem edificação localizados na zona central, assim considerada aquela definida no Código de Posturas, deverão ser fechados na divisa com o passeio público por muro com pelo menos 2,00 metros de altura, no prazo estabelecido no § 4</w:t>
      </w:r>
      <w:r>
        <w:rPr>
          <w:rFonts w:cs="Times New Roman" w:ascii="Times New Roman" w:hAnsi="Times New Roman"/>
          <w:lang w:val="en-US"/>
        </w:rPr>
        <w:t>º</w:t>
      </w:r>
      <w:r>
        <w:rPr>
          <w:rFonts w:cs="Times New Roman" w:ascii="Times New Roman" w:hAnsi="Times New Roman"/>
        </w:rPr>
        <w:t xml:space="preserve"> deste artigo. </w:t>
      </w:r>
      <w:r>
        <w:rPr>
          <w:rStyle w:val="Nfase"/>
          <w:rFonts w:cs="Times New Roman" w:ascii="Times New Roman" w:hAnsi="Times New Roman"/>
          <w:color w:val="FF0000"/>
        </w:rPr>
        <w:t>(nova redação dada pela Lei n</w:t>
      </w:r>
      <w:r>
        <w:rPr>
          <w:rStyle w:val="Nfase"/>
          <w:rFonts w:cs="Times New Roman" w:ascii="Times New Roman" w:hAnsi="Times New Roman"/>
          <w:color w:val="FF0000"/>
          <w:lang w:val="en-US"/>
        </w:rPr>
        <w:t>º</w:t>
      </w:r>
      <w:r>
        <w:rPr>
          <w:rStyle w:val="Nfase"/>
          <w:rFonts w:cs="Times New Roman" w:ascii="Times New Roman" w:hAnsi="Times New Roman"/>
          <w:color w:val="FF0000"/>
        </w:rPr>
        <w:t xml:space="preserve"> 3.213/1997)</w:t>
      </w:r>
    </w:p>
    <w:p>
      <w:pPr>
        <w:pStyle w:val="Normal"/>
        <w:tabs>
          <w:tab w:val="left" w:pos="8505" w:leader="none"/>
        </w:tabs>
        <w:ind w:right="45" w:firstLine="283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left" w:pos="8505" w:leader="none"/>
        </w:tabs>
        <w:ind w:right="45" w:firstLine="2835"/>
        <w:jc w:val="both"/>
        <w:rPr>
          <w:rStyle w:val="Nfase"/>
          <w:rFonts w:ascii="Times New Roman" w:hAnsi="Times New Roman" w:cs="Times New Roman"/>
          <w:color w:val="FF0000"/>
        </w:rPr>
      </w:pPr>
      <w:r>
        <w:rPr>
          <w:rStyle w:val="Strong"/>
          <w:rFonts w:cs="Times New Roman" w:ascii="Times New Roman" w:hAnsi="Times New Roman"/>
        </w:rPr>
        <w:t>§ 3</w:t>
      </w:r>
      <w:r>
        <w:rPr>
          <w:rStyle w:val="Strong"/>
          <w:rFonts w:cs="Times New Roman" w:ascii="Times New Roman" w:hAnsi="Times New Roman"/>
          <w:lang w:val="en-US"/>
        </w:rPr>
        <w:t>º</w:t>
      </w:r>
      <w:r>
        <w:rPr>
          <w:rStyle w:val="Strong"/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- Nos terrenos edificados os passeios podem conter vegetação sem espinho e que ocupe nas laterais, no máximo 1/3 (um terço) da largura total do passeio. </w:t>
      </w:r>
      <w:r>
        <w:rPr>
          <w:rStyle w:val="Nfase"/>
          <w:rFonts w:cs="Times New Roman" w:ascii="Times New Roman" w:hAnsi="Times New Roman"/>
          <w:color w:val="FF0000"/>
        </w:rPr>
        <w:t>(nova redação dada pela Lei n</w:t>
      </w:r>
      <w:r>
        <w:rPr>
          <w:rStyle w:val="Nfase"/>
          <w:rFonts w:ascii="Times New Roman" w:hAnsi="Times New Roman" w:cs="Times New Roman"/>
          <w:color w:val="FF0000"/>
        </w:rPr>
        <w:t xml:space="preserve">ｺ </w:t>
      </w:r>
      <w:r>
        <w:rPr>
          <w:rStyle w:val="Nfase"/>
          <w:rFonts w:cs="Times New Roman" w:ascii="Times New Roman" w:hAnsi="Times New Roman"/>
          <w:color w:val="FF0000"/>
        </w:rPr>
        <w:t>3.213/1997)</w:t>
      </w:r>
    </w:p>
    <w:p>
      <w:pPr>
        <w:pStyle w:val="Normal"/>
        <w:tabs>
          <w:tab w:val="left" w:pos="8505" w:leader="none"/>
        </w:tabs>
        <w:ind w:right="45" w:firstLine="283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left" w:pos="8505" w:leader="none"/>
        </w:tabs>
        <w:ind w:right="45" w:firstLine="2835"/>
        <w:jc w:val="both"/>
        <w:rPr>
          <w:rStyle w:val="Nfase"/>
          <w:rFonts w:ascii="Times New Roman" w:hAnsi="Times New Roman" w:cs="Times New Roman"/>
          <w:color w:val="FF0000"/>
        </w:rPr>
      </w:pPr>
      <w:r>
        <w:rPr>
          <w:rStyle w:val="Strong"/>
          <w:rFonts w:cs="Times New Roman" w:ascii="Times New Roman" w:hAnsi="Times New Roman"/>
        </w:rPr>
        <w:t>§ 4</w:t>
      </w:r>
      <w:r>
        <w:rPr>
          <w:rStyle w:val="Strong"/>
          <w:rFonts w:cs="Times New Roman" w:ascii="Times New Roman" w:hAnsi="Times New Roman"/>
          <w:lang w:val="en-US"/>
        </w:rPr>
        <w:t>º</w:t>
      </w:r>
      <w:r>
        <w:rPr>
          <w:rStyle w:val="Strong"/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- Os proprietários dos imóveis terão o prazo de 90 (noventa) dias, contados do recebimento da notificação expedida pela Prefeitura, para adequação às normas estabelecidas neste artigo. </w:t>
      </w:r>
      <w:r>
        <w:rPr>
          <w:rStyle w:val="Nfase"/>
          <w:rFonts w:cs="Times New Roman" w:ascii="Times New Roman" w:hAnsi="Times New Roman"/>
          <w:color w:val="FF0000"/>
        </w:rPr>
        <w:t>(nova redaçãoo dada pela Lei n</w:t>
      </w:r>
      <w:r>
        <w:rPr>
          <w:rStyle w:val="Nfase"/>
          <w:rFonts w:ascii="Times New Roman" w:hAnsi="Times New Roman" w:cs="Times New Roman"/>
          <w:color w:val="FF0000"/>
        </w:rPr>
        <w:t xml:space="preserve">ｺ </w:t>
      </w:r>
      <w:r>
        <w:rPr>
          <w:rStyle w:val="Nfase"/>
          <w:rFonts w:cs="Times New Roman" w:ascii="Times New Roman" w:hAnsi="Times New Roman"/>
          <w:color w:val="FF0000"/>
        </w:rPr>
        <w:t>3.213/1997)</w:t>
      </w:r>
    </w:p>
    <w:p>
      <w:pPr>
        <w:pStyle w:val="Normal"/>
        <w:tabs>
          <w:tab w:val="left" w:pos="8505" w:leader="none"/>
        </w:tabs>
        <w:ind w:left="851" w:right="45" w:firstLine="241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firstLine="2835"/>
        <w:jc w:val="both"/>
        <w:rPr>
          <w:rFonts w:ascii="Times New Roman" w:hAnsi="Times New Roman" w:cs="Times New Roman"/>
          <w:strike/>
        </w:rPr>
      </w:pPr>
      <w:r>
        <w:rPr>
          <w:rStyle w:val="Strong"/>
          <w:rFonts w:cs="Times New Roman" w:ascii="Times New Roman" w:hAnsi="Times New Roman"/>
          <w:strike/>
        </w:rPr>
        <w:t>ARTIGO 3</w:t>
      </w:r>
      <w:r>
        <w:rPr>
          <w:rStyle w:val="Strong"/>
          <w:rFonts w:cs="Times New Roman" w:ascii="Times New Roman" w:hAnsi="Times New Roman"/>
          <w:strike/>
          <w:lang w:val="en-US"/>
        </w:rPr>
        <w:t>º</w:t>
      </w:r>
      <w:r>
        <w:rPr>
          <w:rFonts w:cs="Times New Roman" w:ascii="Times New Roman" w:hAnsi="Times New Roman"/>
          <w:strike/>
        </w:rPr>
        <w:t xml:space="preserve"> - Os imóveis localizados na segunda e terceira zonas e no distrito de Jafa, que fizerem frente para a via pública pavimentada, devem observar as mesmas regras fixadas no artigo anterior, salvo o prazo para adequação. </w:t>
      </w:r>
    </w:p>
    <w:p>
      <w:pPr>
        <w:pStyle w:val="Normal"/>
        <w:tabs>
          <w:tab w:val="left" w:pos="8505" w:leader="none"/>
        </w:tabs>
        <w:ind w:right="45" w:firstLine="2410"/>
        <w:jc w:val="both"/>
        <w:rPr>
          <w:rFonts w:ascii="Times New Roman" w:hAnsi="Times New Roman" w:cs="Times New Roman"/>
          <w:i/>
          <w:i/>
        </w:rPr>
      </w:pPr>
      <w:r>
        <w:rPr>
          <w:rStyle w:val="Strong"/>
          <w:rFonts w:cs="Times New Roman" w:ascii="Times New Roman" w:hAnsi="Times New Roman"/>
          <w:i/>
        </w:rPr>
        <w:t xml:space="preserve">        </w:t>
      </w:r>
      <w:r>
        <w:rPr>
          <w:rStyle w:val="Strong"/>
          <w:rFonts w:cs="Times New Roman" w:ascii="Times New Roman" w:hAnsi="Times New Roman"/>
          <w:strike/>
        </w:rPr>
        <w:t>ARTIGO 3</w:t>
      </w:r>
      <w:r>
        <w:rPr>
          <w:rStyle w:val="Strong"/>
          <w:rFonts w:cs="Times New Roman" w:ascii="Times New Roman" w:hAnsi="Times New Roman"/>
          <w:strike/>
          <w:lang w:val="en-US"/>
        </w:rPr>
        <w:t>º</w:t>
      </w:r>
      <w:r>
        <w:rPr>
          <w:rStyle w:val="Strong"/>
          <w:rFonts w:cs="Times New Roman" w:ascii="Times New Roman" w:hAnsi="Times New Roman"/>
          <w:strike/>
        </w:rPr>
        <w:t xml:space="preserve"> </w:t>
      </w:r>
      <w:r>
        <w:rPr>
          <w:rFonts w:cs="Times New Roman" w:ascii="Times New Roman" w:hAnsi="Times New Roman"/>
          <w:strike/>
        </w:rPr>
        <w:t xml:space="preserve">- Os imóveis localizados na segunda e terceira zonas e no Distrito de Jafa, que fizerem frente para via pública pavimentada, devem observar as mesmas regras fixadas no artigo anterior, salvo o prazo para adequação que será de 120 (cento e vinte) dias. </w:t>
      </w:r>
      <w:r>
        <w:rPr>
          <w:rStyle w:val="Nfase"/>
          <w:rFonts w:cs="Times New Roman" w:ascii="Times New Roman" w:hAnsi="Times New Roman"/>
          <w:strike/>
          <w:color w:val="FF0000"/>
        </w:rPr>
        <w:t>(nova redação dada pela Lei n</w:t>
      </w:r>
      <w:r>
        <w:rPr>
          <w:rStyle w:val="Nfase"/>
          <w:rFonts w:cs="Times New Roman" w:ascii="Times New Roman" w:hAnsi="Times New Roman"/>
          <w:strike/>
          <w:color w:val="FF0000"/>
          <w:lang w:val="en-US"/>
        </w:rPr>
        <w:t xml:space="preserve">º </w:t>
      </w:r>
      <w:r>
        <w:rPr>
          <w:rStyle w:val="Nfase"/>
          <w:rFonts w:cs="Times New Roman" w:ascii="Times New Roman" w:hAnsi="Times New Roman"/>
          <w:strike/>
          <w:color w:val="FF0000"/>
        </w:rPr>
        <w:t>3.213/1997)</w:t>
      </w:r>
    </w:p>
    <w:p>
      <w:pPr>
        <w:pStyle w:val="Normal"/>
        <w:ind w:firstLine="2835"/>
        <w:jc w:val="both"/>
        <w:rPr>
          <w:rFonts w:ascii="Times New Roman" w:hAnsi="Times New Roman" w:cs="Times New Roman"/>
          <w:strike/>
        </w:rPr>
      </w:pPr>
      <w:r>
        <w:rPr>
          <w:rFonts w:cs="Times New Roman" w:ascii="Times New Roman" w:hAnsi="Times New Roman"/>
          <w:strike/>
        </w:rPr>
      </w:r>
    </w:p>
    <w:p>
      <w:pPr>
        <w:pStyle w:val="Normal"/>
        <w:ind w:firstLine="283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trike/>
        </w:rPr>
        <w:t>§ 1</w:t>
      </w:r>
      <w:r>
        <w:rPr>
          <w:rFonts w:cs="Times New Roman" w:ascii="Times New Roman" w:hAnsi="Times New Roman"/>
          <w:b/>
          <w:strike/>
          <w:lang w:val="en-US"/>
        </w:rPr>
        <w:t>º</w:t>
      </w:r>
      <w:r>
        <w:rPr>
          <w:rFonts w:cs="Times New Roman" w:ascii="Times New Roman" w:hAnsi="Times New Roman"/>
          <w:strike/>
        </w:rPr>
        <w:t xml:space="preserve"> - O prazo será de 300 (trezentos) dias se a via pública j</w:t>
      </w:r>
      <w:r>
        <w:rPr>
          <w:rFonts w:ascii="Times New Roman" w:hAnsi="Times New Roman" w:cs="Times New Roman"/>
          <w:strike/>
        </w:rPr>
        <w:t>・</w:t>
      </w:r>
      <w:r>
        <w:rPr>
          <w:rFonts w:cs="Times New Roman" w:ascii="Times New Roman" w:hAnsi="Times New Roman"/>
          <w:strike/>
        </w:rPr>
        <w:t>estiver pavimentada, valendo como termo inicial a data da entrega da notificação, inclusive se esta tiver ocorrido antes da vigência desta lei.</w:t>
      </w:r>
    </w:p>
    <w:p>
      <w:pPr>
        <w:pStyle w:val="Normal"/>
        <w:ind w:firstLine="2835"/>
        <w:jc w:val="both"/>
        <w:rPr>
          <w:rFonts w:ascii="Times New Roman" w:hAnsi="Times New Roman" w:cs="Times New Roman"/>
          <w:strike/>
        </w:rPr>
      </w:pPr>
      <w:r>
        <w:rPr>
          <w:rFonts w:cs="Times New Roman" w:ascii="Times New Roman" w:hAnsi="Times New Roman"/>
          <w:strike/>
        </w:rPr>
      </w:r>
    </w:p>
    <w:p>
      <w:pPr>
        <w:pStyle w:val="Normal"/>
        <w:ind w:firstLine="283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trike/>
        </w:rPr>
        <w:t>§ 2</w:t>
      </w:r>
      <w:r>
        <w:rPr>
          <w:rFonts w:cs="Times New Roman" w:ascii="Times New Roman" w:hAnsi="Times New Roman"/>
          <w:b/>
          <w:strike/>
          <w:lang w:val="en-US"/>
        </w:rPr>
        <w:t>º</w:t>
      </w:r>
      <w:r>
        <w:rPr>
          <w:rFonts w:cs="Times New Roman" w:ascii="Times New Roman" w:hAnsi="Times New Roman"/>
          <w:strike/>
        </w:rPr>
        <w:t xml:space="preserve"> - O prazo será de 450 (quatrocentos e cinquenta) dias se a via pública fronteiriça não for dotada de pavimentação, o qual fluirá a contar da notificação, a qual será expedida após a conclusão da obra de pavimentação.</w:t>
      </w:r>
    </w:p>
    <w:p>
      <w:pPr>
        <w:pStyle w:val="Normal"/>
        <w:ind w:firstLine="283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firstLine="2977"/>
        <w:jc w:val="both"/>
        <w:rPr>
          <w:rFonts w:ascii="Times New Roman" w:hAnsi="Times New Roman" w:cs="Times New Roman"/>
          <w:i w:val="false"/>
          <w:i w:val="false"/>
          <w:iCs w:val="false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 xml:space="preserve">Art. 3º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Os imóveis localizados na segunda e terceira zonas e no Distrito de Jafa, que fizerem frente para via pública pavimentada, devem observar as mesmas regras fixadas no artigo anterior. </w:t>
      </w:r>
      <w:r>
        <w:rPr>
          <w:rFonts w:cs="Times New Roman" w:ascii="Times New Roman" w:hAnsi="Times New Roman"/>
          <w:b/>
          <w:bCs/>
          <w:i/>
          <w:iCs/>
          <w:color w:val="CE181E"/>
          <w:sz w:val="24"/>
          <w:szCs w:val="24"/>
        </w:rPr>
        <w:t>(Alterado pela Lei 5328/2019)</w:t>
      </w:r>
    </w:p>
    <w:p>
      <w:pPr>
        <w:pStyle w:val="Normal"/>
        <w:ind w:firstLine="283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firstLine="283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trike/>
        </w:rPr>
        <w:t>ARTIGO 4</w:t>
      </w:r>
      <w:r>
        <w:rPr>
          <w:rFonts w:cs="Times New Roman" w:ascii="Times New Roman" w:hAnsi="Times New Roman"/>
          <w:b/>
          <w:strike/>
          <w:lang w:val="en-US"/>
        </w:rPr>
        <w:t>º</w:t>
      </w:r>
      <w:r>
        <w:rPr>
          <w:rFonts w:cs="Times New Roman" w:ascii="Times New Roman" w:hAnsi="Times New Roman"/>
          <w:strike/>
        </w:rPr>
        <w:t xml:space="preserve"> - Observados as normas e prazos acima previstos, os proprietários ficam obrigados a reformar os muros e passeios, quando os mesmos estiverem em mau estado de conservação ou em desacordo com esta. </w:t>
      </w:r>
    </w:p>
    <w:p>
      <w:pPr>
        <w:pStyle w:val="Normal"/>
        <w:ind w:firstLine="283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firstLine="2977"/>
        <w:jc w:val="both"/>
        <w:rPr>
          <w:rFonts w:ascii="Times New Roman" w:hAnsi="Times New Roman" w:cs="Times New Roman"/>
          <w:i w:val="false"/>
          <w:i w:val="false"/>
          <w:iCs w:val="false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Art. 4º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Os proprietários ficam obrigados a reformar os muros e passeios públicos, quando os mesmos estiverem em mau estado de conservação ou em desacordo com esta Lei, no prazo de 30 (trinta) dias. </w:t>
      </w:r>
      <w:r>
        <w:rPr>
          <w:rFonts w:cs="Times New Roman" w:ascii="Times New Roman" w:hAnsi="Times New Roman"/>
          <w:b/>
          <w:bCs/>
          <w:i/>
          <w:iCs/>
          <w:color w:val="CE181E"/>
          <w:sz w:val="24"/>
          <w:szCs w:val="24"/>
        </w:rPr>
        <w:t>(Alterado pela Lei 5328/2019)</w:t>
      </w:r>
    </w:p>
    <w:p>
      <w:pPr>
        <w:pStyle w:val="Normal"/>
        <w:ind w:firstLine="283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1" w:firstLine="2268"/>
        <w:jc w:val="both"/>
        <w:rPr>
          <w:rFonts w:ascii="Times New Roman" w:hAnsi="Times New Roman" w:eastAsia="Times New Roman" w:cs="Times New Roman"/>
          <w:lang w:eastAsia="pt-BR"/>
        </w:rPr>
      </w:pPr>
      <w:r>
        <w:rPr>
          <w:rFonts w:cs="Times New Roman" w:ascii="Times New Roman" w:hAnsi="Times New Roman"/>
          <w:b/>
        </w:rPr>
        <w:t xml:space="preserve">         </w:t>
      </w:r>
      <w:r>
        <w:rPr>
          <w:rFonts w:cs="Times New Roman" w:ascii="Times New Roman" w:hAnsi="Times New Roman"/>
          <w:b/>
        </w:rPr>
        <w:t>Art. 4°-A</w:t>
      </w:r>
      <w:r>
        <w:rPr>
          <w:rFonts w:cs="Times New Roman" w:ascii="Times New Roman" w:hAnsi="Times New Roman"/>
        </w:rPr>
        <w:t xml:space="preserve"> Decorrido o prazo da notificação sem que tenha sido regularizada a situação que lhe deu causa, sujeitar-se-á o infrator a multas variáveis, em razão da persistência da irregularidade, aplicadas da seguinte forma:</w:t>
      </w:r>
    </w:p>
    <w:p>
      <w:pPr>
        <w:pStyle w:val="Normal"/>
        <w:ind w:right="51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1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I.</w:t>
        <w:tab/>
        <w:t xml:space="preserve">Em multa mensal no valor de 150 UFG; </w:t>
      </w:r>
    </w:p>
    <w:p>
      <w:pPr>
        <w:pStyle w:val="Normal"/>
        <w:ind w:right="51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II.</w:t>
        <w:tab/>
        <w:t>Havendo reincidência, multa mensal em dobro da anteriormente aplicada.</w:t>
      </w:r>
    </w:p>
    <w:p>
      <w:pPr>
        <w:pStyle w:val="Normal"/>
        <w:ind w:right="51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1" w:firstLine="2268"/>
        <w:jc w:val="both"/>
        <w:rPr>
          <w:rFonts w:ascii="Times New Roman" w:hAnsi="Times New Roman" w:cs="Times New Roman"/>
          <w:b/>
          <w:b/>
          <w:i/>
          <w:i/>
          <w:color w:val="FF0000"/>
        </w:rPr>
      </w:pPr>
      <w:r>
        <w:rPr>
          <w:rFonts w:cs="Times New Roman" w:ascii="Times New Roman" w:hAnsi="Times New Roman"/>
          <w:b/>
        </w:rPr>
        <w:t xml:space="preserve">           </w:t>
      </w:r>
      <w:r>
        <w:rPr>
          <w:rFonts w:cs="Times New Roman" w:ascii="Times New Roman" w:hAnsi="Times New Roman"/>
          <w:b/>
        </w:rPr>
        <w:t>Parágrafo único.</w:t>
      </w:r>
      <w:r>
        <w:rPr>
          <w:rFonts w:cs="Times New Roman" w:ascii="Times New Roman" w:hAnsi="Times New Roman"/>
        </w:rPr>
        <w:t xml:space="preserve"> A aplicação das multas pecuniárias, estabelecidas nesta Lei, não exime o infrator das demais sanções e medidas administrativas e/ou judiciais cabíveis, inclusive a apuração de sua responsabilidade pelo crime de desobediência, previsto na legislação penal. </w:t>
      </w:r>
      <w:r>
        <w:rPr>
          <w:rFonts w:cs="Times New Roman" w:ascii="Times New Roman" w:hAnsi="Times New Roman"/>
          <w:b/>
          <w:i/>
          <w:color w:val="FF0000"/>
        </w:rPr>
        <w:t>(Artigo incluído pela Lei nº 5.040/2016)</w:t>
      </w:r>
    </w:p>
    <w:p>
      <w:pPr>
        <w:pStyle w:val="Normal"/>
        <w:ind w:firstLine="283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firstLine="283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ARTIGO 5</w:t>
      </w:r>
      <w:r>
        <w:rPr>
          <w:rFonts w:cs="Times New Roman" w:ascii="Times New Roman" w:hAnsi="Times New Roman"/>
          <w:b/>
          <w:lang w:val="en-US"/>
        </w:rPr>
        <w:t>º</w:t>
      </w:r>
      <w:r>
        <w:rPr>
          <w:rFonts w:cs="Times New Roman" w:ascii="Times New Roman" w:hAnsi="Times New Roman"/>
        </w:rPr>
        <w:t xml:space="preserve"> - Esta lei entrará em vigor na data de sua publicação, revogadas as disposições em contrário, especialmente os artigos 76 a 79 da Lei n</w:t>
      </w:r>
      <w:r>
        <w:rPr>
          <w:rFonts w:cs="Times New Roman" w:ascii="Times New Roman" w:hAnsi="Times New Roman"/>
          <w:lang w:val="en-US"/>
        </w:rPr>
        <w:t>º</w:t>
      </w:r>
      <w:r>
        <w:rPr>
          <w:rFonts w:cs="Times New Roman" w:ascii="Times New Roman" w:hAnsi="Times New Roman"/>
        </w:rPr>
        <w:t xml:space="preserve"> 2.627/91, com as alterações posteriores.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  <w:tab/>
        <w:tab/>
        <w:tab/>
        <w:t>Garça, 04 de outubro de 1994.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bookmarkStart w:id="0" w:name="_GoBack"/>
      <w:bookmarkStart w:id="1" w:name="_GoBack"/>
      <w:bookmarkEnd w:id="1"/>
    </w:p>
    <w:p>
      <w:pPr>
        <w:pStyle w:val="Normal"/>
        <w:ind w:left="2552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JOSÉ ALCIDES FANECO</w:t>
      </w:r>
    </w:p>
    <w:p>
      <w:pPr>
        <w:pStyle w:val="Normal"/>
        <w:ind w:left="2552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PREFEITO  MUNICIPAL</w:t>
      </w:r>
    </w:p>
    <w:p>
      <w:pPr>
        <w:pStyle w:val="Normal"/>
        <w:ind w:left="2552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2552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2552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SONIA ALEXINA DE OLIVEIRA MARRA</w:t>
      </w:r>
    </w:p>
    <w:p>
      <w:pPr>
        <w:pStyle w:val="Normal"/>
        <w:ind w:left="2552" w:hanging="0"/>
        <w:jc w:val="center"/>
        <w:rPr/>
      </w:pPr>
      <w:r>
        <w:rPr>
          <w:rFonts w:cs="Times New Roman" w:ascii="Times New Roman" w:hAnsi="Times New Roman"/>
        </w:rPr>
        <w:t>CHEFE DA DIVISÃO DE SECRETARIA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MS PGothic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MS Mincho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ascii="MS PGothic" w:hAnsi="MS PGothic" w:eastAsia="MS PGothic" w:cs="MS PGothic"/>
      <w:color w:val="auto"/>
      <w:kern w:val="0"/>
      <w:sz w:val="24"/>
      <w:szCs w:val="24"/>
      <w:lang w:eastAsia="ja-JP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Nfase">
    <w:name w:val="Ênfase"/>
    <w:basedOn w:val="DefaultParagraphFont"/>
    <w:uiPriority w:val="20"/>
    <w:qFormat/>
    <w:rPr>
      <w:i/>
      <w:iCs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LibreOffice/6.0.5.2$Windows_X86_64 LibreOffice_project/54c8cbb85f300ac59db32fe8a675ff7683cd5a16</Application>
  <Pages>3</Pages>
  <Words>877</Words>
  <Characters>4354</Characters>
  <CharactersWithSpaces>5236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2016-04-06T17:50:00Z</dcterms:created>
  <dc:creator>User</dc:creator>
  <dc:description/>
  <dc:language>pt-BR</dc:language>
  <cp:lastModifiedBy/>
  <dcterms:modified xsi:type="dcterms:W3CDTF">2020-01-27T14:43:00Z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