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220D8" w14:textId="77777777" w:rsidR="00274E5A" w:rsidRDefault="00274E5A" w:rsidP="00274E5A">
      <w:pPr>
        <w:spacing w:after="0" w:line="360" w:lineRule="auto"/>
        <w:rPr>
          <w:rFonts w:ascii="Arial" w:hAnsi="Arial" w:cs="Arial"/>
          <w:b/>
          <w:bCs/>
        </w:rPr>
      </w:pPr>
      <w:r w:rsidRPr="00274E5A">
        <w:rPr>
          <w:rFonts w:ascii="Arial" w:hAnsi="Arial" w:cs="Arial"/>
          <w:b/>
          <w:bCs/>
        </w:rPr>
        <w:t>PARECER Nº 74/2025</w:t>
      </w:r>
      <w:r w:rsidRPr="00274E5A">
        <w:rPr>
          <w:rFonts w:ascii="Arial" w:hAnsi="Arial" w:cs="Arial"/>
        </w:rPr>
        <w:br/>
      </w:r>
      <w:r w:rsidRPr="00274E5A">
        <w:rPr>
          <w:rFonts w:ascii="Arial" w:hAnsi="Arial" w:cs="Arial"/>
          <w:b/>
          <w:bCs/>
        </w:rPr>
        <w:t>COMISSÃO DE FINANÇAS E ORÇAMENTO</w:t>
      </w:r>
    </w:p>
    <w:p w14:paraId="76F9301F" w14:textId="7A291DA1" w:rsidR="00274E5A" w:rsidRPr="00274E5A" w:rsidRDefault="00274E5A" w:rsidP="00274E5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PL 99/2025</w:t>
      </w:r>
    </w:p>
    <w:p w14:paraId="42A2DF42" w14:textId="77777777" w:rsidR="00274E5A" w:rsidRDefault="00274E5A" w:rsidP="00274E5A">
      <w:pPr>
        <w:spacing w:after="0" w:line="360" w:lineRule="auto"/>
        <w:ind w:left="2832"/>
        <w:jc w:val="both"/>
        <w:rPr>
          <w:rFonts w:ascii="Arial" w:hAnsi="Arial" w:cs="Arial"/>
          <w:b/>
          <w:bCs/>
        </w:rPr>
      </w:pPr>
    </w:p>
    <w:p w14:paraId="2AA2EDD1" w14:textId="1E15BA90" w:rsidR="00274E5A" w:rsidRDefault="00274E5A" w:rsidP="00274E5A">
      <w:pPr>
        <w:spacing w:after="0" w:line="360" w:lineRule="auto"/>
        <w:ind w:left="2832"/>
        <w:jc w:val="both"/>
        <w:rPr>
          <w:rFonts w:ascii="Arial" w:hAnsi="Arial" w:cs="Arial"/>
        </w:rPr>
      </w:pPr>
      <w:r w:rsidRPr="00274E5A">
        <w:rPr>
          <w:rFonts w:ascii="Arial" w:hAnsi="Arial" w:cs="Arial"/>
          <w:b/>
          <w:bCs/>
        </w:rPr>
        <w:t xml:space="preserve">Ementa: </w:t>
      </w:r>
      <w:r w:rsidRPr="00274E5A">
        <w:rPr>
          <w:rFonts w:ascii="Arial" w:hAnsi="Arial" w:cs="Arial"/>
        </w:rPr>
        <w:t>Opina favoravelmente ao Projeto de Lei nº 99/2025, que homologa a desapropriação amigável de imóvel urbano para fins de instalação definitiva da Casa Lar – Abrigo Institucional, no Município de Santo Antônio do Sudoeste – PR.</w:t>
      </w:r>
    </w:p>
    <w:p w14:paraId="4445E07E" w14:textId="77777777" w:rsidR="00274E5A" w:rsidRDefault="00274E5A" w:rsidP="00274E5A">
      <w:pPr>
        <w:spacing w:after="0" w:line="360" w:lineRule="auto"/>
        <w:ind w:left="2832"/>
        <w:jc w:val="both"/>
        <w:rPr>
          <w:rFonts w:ascii="Arial" w:hAnsi="Arial" w:cs="Arial"/>
        </w:rPr>
      </w:pPr>
    </w:p>
    <w:p w14:paraId="3C23D8BB" w14:textId="77777777" w:rsidR="00274E5A" w:rsidRDefault="00274E5A" w:rsidP="00274E5A">
      <w:pPr>
        <w:spacing w:after="0" w:line="360" w:lineRule="auto"/>
        <w:ind w:left="2832"/>
        <w:jc w:val="both"/>
        <w:rPr>
          <w:rFonts w:ascii="Arial" w:hAnsi="Arial" w:cs="Arial"/>
        </w:rPr>
      </w:pPr>
    </w:p>
    <w:p w14:paraId="478A3255" w14:textId="77777777" w:rsidR="00274E5A" w:rsidRDefault="00274E5A" w:rsidP="00274E5A">
      <w:pPr>
        <w:spacing w:after="0" w:line="360" w:lineRule="auto"/>
        <w:ind w:firstLine="2127"/>
        <w:jc w:val="both"/>
        <w:rPr>
          <w:rFonts w:ascii="Arial" w:hAnsi="Arial" w:cs="Arial"/>
        </w:rPr>
      </w:pPr>
      <w:r w:rsidRPr="00274E5A">
        <w:rPr>
          <w:rFonts w:ascii="Arial" w:hAnsi="Arial" w:cs="Arial"/>
        </w:rPr>
        <w:t>A Comissão de Finanças e Orçamento, após análise do Projeto de Lei nº 99/2025, que visa homologar a desapropriação amigável do imóvel urbano localizado na Rua Duque de Caxias, nº 1409, destinado à instalação definitiva da Casa Lar – Abrigo Institucional, manifesta-se favoravelmente à sua aprovação.</w:t>
      </w:r>
    </w:p>
    <w:p w14:paraId="5D058347" w14:textId="77777777" w:rsidR="00274E5A" w:rsidRPr="00274E5A" w:rsidRDefault="00274E5A" w:rsidP="00274E5A">
      <w:pPr>
        <w:spacing w:after="0" w:line="360" w:lineRule="auto"/>
        <w:ind w:firstLine="2127"/>
        <w:jc w:val="both"/>
        <w:rPr>
          <w:rFonts w:ascii="Arial" w:hAnsi="Arial" w:cs="Arial"/>
        </w:rPr>
      </w:pPr>
    </w:p>
    <w:p w14:paraId="1BB9C4B1" w14:textId="77777777" w:rsidR="00274E5A" w:rsidRDefault="00274E5A" w:rsidP="00274E5A">
      <w:pPr>
        <w:spacing w:after="0" w:line="360" w:lineRule="auto"/>
        <w:ind w:firstLine="2127"/>
        <w:jc w:val="both"/>
        <w:rPr>
          <w:rFonts w:ascii="Arial" w:hAnsi="Arial" w:cs="Arial"/>
        </w:rPr>
      </w:pPr>
      <w:r w:rsidRPr="00274E5A">
        <w:rPr>
          <w:rFonts w:ascii="Arial" w:hAnsi="Arial" w:cs="Arial"/>
        </w:rPr>
        <w:t>O projeto apresenta respaldo jurídico e constitucional, sendo o valor da indenização fixado em R$ 1.000.000,00 (um milhão de reais), conforme laudo técnico de avaliação emitido pela Comissão Municipal de Avaliação. A proposta observa os princípios da prévia e justa indenização, conforme determina a legislação vigente, e garante a alocação de recursos por meio de dotações orçamentárias próprias do Município.</w:t>
      </w:r>
    </w:p>
    <w:p w14:paraId="49CA3F8E" w14:textId="77777777" w:rsidR="00274E5A" w:rsidRPr="00274E5A" w:rsidRDefault="00274E5A" w:rsidP="00274E5A">
      <w:pPr>
        <w:spacing w:after="0" w:line="360" w:lineRule="auto"/>
        <w:ind w:firstLine="2127"/>
        <w:jc w:val="both"/>
        <w:rPr>
          <w:rFonts w:ascii="Arial" w:hAnsi="Arial" w:cs="Arial"/>
        </w:rPr>
      </w:pPr>
    </w:p>
    <w:p w14:paraId="40BB7DA9" w14:textId="77777777" w:rsidR="00274E5A" w:rsidRPr="00274E5A" w:rsidRDefault="00274E5A" w:rsidP="00274E5A">
      <w:pPr>
        <w:spacing w:after="0" w:line="360" w:lineRule="auto"/>
        <w:ind w:firstLine="2127"/>
        <w:jc w:val="both"/>
        <w:rPr>
          <w:rFonts w:ascii="Arial" w:hAnsi="Arial" w:cs="Arial"/>
        </w:rPr>
      </w:pPr>
      <w:r w:rsidRPr="00274E5A">
        <w:rPr>
          <w:rFonts w:ascii="Arial" w:hAnsi="Arial" w:cs="Arial"/>
        </w:rPr>
        <w:t>A aquisição do referido imóvel representa medida eficaz para a continuidade de relevante serviço de acolhimento institucional a crianças e adolescentes em situação de vulnerabilidade, além de representar economia aos cofres públicos, eliminando despesas com aluguel e possibilitando melhorias na estrutura do serviço.</w:t>
      </w:r>
    </w:p>
    <w:p w14:paraId="73D0A18B" w14:textId="77777777" w:rsidR="00274E5A" w:rsidRDefault="00274E5A" w:rsidP="00274E5A">
      <w:pPr>
        <w:spacing w:after="0" w:line="360" w:lineRule="auto"/>
        <w:ind w:firstLine="2127"/>
        <w:jc w:val="both"/>
        <w:rPr>
          <w:rFonts w:ascii="Arial" w:hAnsi="Arial" w:cs="Arial"/>
        </w:rPr>
      </w:pPr>
      <w:r w:rsidRPr="00274E5A">
        <w:rPr>
          <w:rFonts w:ascii="Arial" w:hAnsi="Arial" w:cs="Arial"/>
        </w:rPr>
        <w:lastRenderedPageBreak/>
        <w:t xml:space="preserve">Diante do exposto, esta Comissão opina </w:t>
      </w:r>
      <w:r w:rsidRPr="00274E5A">
        <w:rPr>
          <w:rFonts w:ascii="Arial" w:hAnsi="Arial" w:cs="Arial"/>
          <w:b/>
          <w:bCs/>
        </w:rPr>
        <w:t>pela aprovação</w:t>
      </w:r>
      <w:r w:rsidRPr="00274E5A">
        <w:rPr>
          <w:rFonts w:ascii="Arial" w:hAnsi="Arial" w:cs="Arial"/>
        </w:rPr>
        <w:t xml:space="preserve"> do Projeto de Lei nº 99/2025, por estar em conformidade com os aspectos financeiros e orçamentários, bem como com o interesse público.</w:t>
      </w:r>
    </w:p>
    <w:p w14:paraId="7F0B8C49" w14:textId="77777777" w:rsidR="00274E5A" w:rsidRPr="00274E5A" w:rsidRDefault="00274E5A" w:rsidP="00274E5A">
      <w:pPr>
        <w:spacing w:after="0" w:line="360" w:lineRule="auto"/>
        <w:ind w:firstLine="2127"/>
        <w:jc w:val="both"/>
        <w:rPr>
          <w:rFonts w:ascii="Arial" w:hAnsi="Arial" w:cs="Arial"/>
        </w:rPr>
      </w:pPr>
    </w:p>
    <w:p w14:paraId="25D259F1" w14:textId="682B5E78" w:rsidR="00274E5A" w:rsidRPr="00274E5A" w:rsidRDefault="00274E5A" w:rsidP="00274E5A">
      <w:pPr>
        <w:spacing w:after="0" w:line="360" w:lineRule="auto"/>
        <w:jc w:val="right"/>
        <w:rPr>
          <w:rFonts w:ascii="Arial" w:hAnsi="Arial" w:cs="Arial"/>
        </w:rPr>
      </w:pPr>
      <w:r w:rsidRPr="00274E5A">
        <w:rPr>
          <w:rFonts w:ascii="Arial" w:hAnsi="Arial" w:cs="Arial"/>
          <w:b/>
          <w:bCs/>
        </w:rPr>
        <w:t xml:space="preserve">Sala das Comissões, </w:t>
      </w:r>
      <w:r w:rsidRPr="00274E5A">
        <w:rPr>
          <w:rFonts w:ascii="Arial" w:hAnsi="Arial" w:cs="Arial"/>
          <w:b/>
          <w:bCs/>
        </w:rPr>
        <w:t>25 de agosto de 2025.</w:t>
      </w:r>
    </w:p>
    <w:p w14:paraId="2CB88B07" w14:textId="77777777" w:rsidR="00274E5A" w:rsidRPr="00274E5A" w:rsidRDefault="00274E5A" w:rsidP="00274E5A">
      <w:pPr>
        <w:spacing w:after="0" w:line="360" w:lineRule="auto"/>
        <w:rPr>
          <w:rFonts w:ascii="Arial" w:hAnsi="Arial" w:cs="Arial"/>
          <w:b/>
          <w:bCs/>
        </w:rPr>
      </w:pPr>
      <w:r w:rsidRPr="00274E5A">
        <w:rPr>
          <w:rFonts w:ascii="Arial" w:hAnsi="Arial" w:cs="Arial"/>
          <w:b/>
          <w:bCs/>
        </w:rPr>
        <w:t>Micheli Alves de Lima</w:t>
      </w:r>
    </w:p>
    <w:p w14:paraId="26CD42B3" w14:textId="0FFE3035" w:rsidR="00274E5A" w:rsidRPr="00274E5A" w:rsidRDefault="00274E5A" w:rsidP="00274E5A">
      <w:pPr>
        <w:spacing w:after="0" w:line="360" w:lineRule="auto"/>
        <w:rPr>
          <w:rFonts w:ascii="Arial" w:hAnsi="Arial" w:cs="Arial"/>
        </w:rPr>
      </w:pPr>
      <w:r w:rsidRPr="00274E5A">
        <w:rPr>
          <w:rFonts w:ascii="Arial" w:hAnsi="Arial" w:cs="Arial"/>
        </w:rPr>
        <w:t>Presidente</w:t>
      </w:r>
    </w:p>
    <w:p w14:paraId="1FD296E7" w14:textId="77777777" w:rsidR="00274E5A" w:rsidRPr="00274E5A" w:rsidRDefault="00274E5A" w:rsidP="00274E5A">
      <w:pPr>
        <w:spacing w:after="0" w:line="360" w:lineRule="auto"/>
        <w:rPr>
          <w:rFonts w:ascii="Arial" w:hAnsi="Arial" w:cs="Arial"/>
        </w:rPr>
      </w:pPr>
    </w:p>
    <w:p w14:paraId="0B90C9C3" w14:textId="4CE94D6E" w:rsidR="00274E5A" w:rsidRPr="00274E5A" w:rsidRDefault="00274E5A" w:rsidP="00274E5A">
      <w:pPr>
        <w:spacing w:after="0" w:line="360" w:lineRule="auto"/>
        <w:rPr>
          <w:rFonts w:ascii="Arial" w:hAnsi="Arial" w:cs="Arial"/>
          <w:b/>
          <w:bCs/>
        </w:rPr>
      </w:pPr>
      <w:r w:rsidRPr="00274E5A">
        <w:rPr>
          <w:rFonts w:ascii="Arial" w:hAnsi="Arial" w:cs="Arial"/>
          <w:b/>
          <w:bCs/>
        </w:rPr>
        <w:t>Claudio Alain Guterres do Carmo</w:t>
      </w:r>
    </w:p>
    <w:p w14:paraId="2C710E28" w14:textId="77777777" w:rsidR="00274E5A" w:rsidRPr="00274E5A" w:rsidRDefault="00274E5A" w:rsidP="00274E5A">
      <w:pPr>
        <w:spacing w:after="0" w:line="360" w:lineRule="auto"/>
        <w:rPr>
          <w:rFonts w:ascii="Arial" w:hAnsi="Arial" w:cs="Arial"/>
        </w:rPr>
      </w:pPr>
      <w:r w:rsidRPr="00274E5A">
        <w:rPr>
          <w:rFonts w:ascii="Arial" w:hAnsi="Arial" w:cs="Arial"/>
        </w:rPr>
        <w:t>Relator</w:t>
      </w:r>
    </w:p>
    <w:p w14:paraId="0B5CC158" w14:textId="77777777" w:rsidR="00274E5A" w:rsidRPr="00274E5A" w:rsidRDefault="00274E5A" w:rsidP="00274E5A">
      <w:pPr>
        <w:spacing w:after="0" w:line="360" w:lineRule="auto"/>
        <w:rPr>
          <w:rFonts w:ascii="Arial" w:hAnsi="Arial" w:cs="Arial"/>
        </w:rPr>
      </w:pPr>
    </w:p>
    <w:p w14:paraId="4356D655" w14:textId="29E80D95" w:rsidR="00274E5A" w:rsidRPr="00274E5A" w:rsidRDefault="00274E5A" w:rsidP="00274E5A">
      <w:pPr>
        <w:spacing w:after="0" w:line="360" w:lineRule="auto"/>
        <w:rPr>
          <w:rFonts w:ascii="Arial" w:hAnsi="Arial" w:cs="Arial"/>
          <w:b/>
          <w:bCs/>
        </w:rPr>
      </w:pPr>
      <w:r w:rsidRPr="00274E5A">
        <w:rPr>
          <w:rFonts w:ascii="Arial" w:hAnsi="Arial" w:cs="Arial"/>
          <w:b/>
          <w:bCs/>
        </w:rPr>
        <w:t xml:space="preserve">Elis Maria </w:t>
      </w:r>
      <w:proofErr w:type="spellStart"/>
      <w:r w:rsidRPr="00274E5A">
        <w:rPr>
          <w:rFonts w:ascii="Arial" w:hAnsi="Arial" w:cs="Arial"/>
          <w:b/>
          <w:bCs/>
        </w:rPr>
        <w:t>Gradaschi</w:t>
      </w:r>
      <w:proofErr w:type="spellEnd"/>
      <w:r w:rsidRPr="00274E5A">
        <w:rPr>
          <w:rFonts w:ascii="Arial" w:hAnsi="Arial" w:cs="Arial"/>
          <w:b/>
          <w:bCs/>
        </w:rPr>
        <w:t xml:space="preserve"> </w:t>
      </w:r>
      <w:proofErr w:type="spellStart"/>
      <w:r w:rsidRPr="00274E5A">
        <w:rPr>
          <w:rFonts w:ascii="Arial" w:hAnsi="Arial" w:cs="Arial"/>
          <w:b/>
          <w:bCs/>
        </w:rPr>
        <w:t>Scalon</w:t>
      </w:r>
      <w:proofErr w:type="spellEnd"/>
    </w:p>
    <w:p w14:paraId="18AC89B6" w14:textId="136AE7D5" w:rsidR="00274E5A" w:rsidRPr="00274E5A" w:rsidRDefault="00274E5A" w:rsidP="00274E5A">
      <w:pPr>
        <w:spacing w:after="0" w:line="360" w:lineRule="auto"/>
        <w:rPr>
          <w:rFonts w:ascii="Arial" w:hAnsi="Arial" w:cs="Arial"/>
        </w:rPr>
      </w:pPr>
      <w:r w:rsidRPr="00274E5A">
        <w:rPr>
          <w:rFonts w:ascii="Arial" w:hAnsi="Arial" w:cs="Arial"/>
        </w:rPr>
        <w:t>Secretária</w:t>
      </w:r>
    </w:p>
    <w:p w14:paraId="28E1FD1E" w14:textId="77777777" w:rsidR="00274E5A" w:rsidRPr="00274E5A" w:rsidRDefault="00274E5A" w:rsidP="00274E5A">
      <w:pPr>
        <w:spacing w:after="0" w:line="360" w:lineRule="auto"/>
        <w:rPr>
          <w:rFonts w:ascii="Arial" w:hAnsi="Arial" w:cs="Arial"/>
        </w:rPr>
      </w:pPr>
    </w:p>
    <w:sectPr w:rsidR="00274E5A" w:rsidRPr="00274E5A" w:rsidSect="00274E5A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E5A"/>
    <w:rsid w:val="00274E5A"/>
    <w:rsid w:val="008D2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766B3"/>
  <w15:chartTrackingRefBased/>
  <w15:docId w15:val="{CBF906D3-7D5D-431B-9016-F472DB7E5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74E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74E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74E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74E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74E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74E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74E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74E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74E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74E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74E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74E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74E5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74E5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74E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74E5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74E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74E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74E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74E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74E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74E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74E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74E5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74E5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74E5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74E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74E5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74E5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3A281-4960-4A2C-8D42-41F19A6F4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2025-08-25T12:06:00Z</cp:lastPrinted>
  <dcterms:created xsi:type="dcterms:W3CDTF">2025-08-25T12:01:00Z</dcterms:created>
  <dcterms:modified xsi:type="dcterms:W3CDTF">2025-08-25T12:07:00Z</dcterms:modified>
</cp:coreProperties>
</file>