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928111575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5.196 de 24 de março de 2026</w:t>
      </w:r>
    </w:p>
    <w:p>
      <w:pPr>
        <w:pStyle w:val="Normal"/>
        <w:spacing w:before="240" w:after="240"/>
        <w:ind w:left="4400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Autoriza o Poder Executivo a alterar o valor do Vale Alimentação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  <w:r>
        <w:rPr>
          <w:rFonts w:ascii="Times New Roman" w:hAnsi="Times New Roman"/>
          <w:sz w:val="24"/>
          <w:szCs w:val="24"/>
        </w:rPr>
        <w:t>, Prefeito de Cataguases, no uso de suas atribuições legais, conforme determina o art. 30 da Constituição Federal, bem como no inciso IV do art. 60, da Lei Orgânica do Município, e demais normas que regem a matéria, faz saber que a Câmara Municipal aprovou e ele sanciona a seguinte lei:</w:t>
      </w:r>
    </w:p>
    <w:p>
      <w:pPr>
        <w:pStyle w:val="Normal"/>
        <w:spacing w:before="0" w:after="0"/>
        <w:ind w:firstLine="1276"/>
        <w:jc w:val="center"/>
        <w:rPr>
          <w:rFonts w:ascii="Times New Roman" w:hAnsi="Times New Roman"/>
          <w:b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Art. 1º</w:t>
      </w:r>
      <w:r>
        <w:rPr>
          <w:rFonts w:ascii="Times New Roman" w:hAnsi="Times New Roman"/>
          <w:sz w:val="24"/>
          <w:szCs w:val="24"/>
        </w:rPr>
        <w:t xml:space="preserve"> - Fica o Chefe do Poder Executivo autorizado a elevar o valor do Vale Alimentação para R$ 1.050,00 (um mil e cinquenta reais) mensalmente.</w:t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Art. 2º</w:t>
      </w:r>
      <w:r>
        <w:rPr>
          <w:rFonts w:ascii="Times New Roman" w:hAnsi="Times New Roman"/>
          <w:sz w:val="24"/>
          <w:szCs w:val="24"/>
        </w:rPr>
        <w:t>- As despesas decorrentes com a aplicação desta Lei ocorrerá por conta de dotação própria prevista no orçamento vigente.</w:t>
      </w:r>
    </w:p>
    <w:p>
      <w:pPr>
        <w:pStyle w:val="Normal"/>
        <w:spacing w:lineRule="auto" w:line="360" w:before="0" w:after="240"/>
        <w:ind w:firstLine="8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Art. 3º</w:t>
      </w:r>
      <w:r>
        <w:rPr>
          <w:rFonts w:ascii="Times New Roman" w:hAnsi="Times New Roman"/>
          <w:sz w:val="24"/>
          <w:szCs w:val="24"/>
        </w:rPr>
        <w:t>- Esta Lei entra em vigor na data da sua publicação e estabelece seus efeitos a partir de 1º de janeiro de 2026.</w:t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24 de março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LibreOffice/6.0.2.1$Windows_X86_64 LibreOffice_project/f7f06a8f319e4b62f9bc5095aa112a65d2f3ac89</Application>
  <Pages>1</Pages>
  <Words>157</Words>
  <Characters>745</Characters>
  <CharactersWithSpaces>892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2026-03-24T17:23:00Z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