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B7EDB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nº207</w:t>
      </w:r>
      <w:r w:rsidR="00327113">
        <w:rPr>
          <w:rFonts w:ascii="Arial" w:hAnsi="Arial" w:cs="Arial"/>
          <w:b/>
          <w:sz w:val="24"/>
          <w:szCs w:val="24"/>
        </w:rPr>
        <w:t>/1959</w:t>
      </w:r>
    </w:p>
    <w:p w:rsidR="00E66843" w:rsidRDefault="002B7EDB" w:rsidP="002B7ED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Dá denominação a logradouro público</w:t>
      </w:r>
    </w:p>
    <w:p w:rsidR="00327113" w:rsidRDefault="002B7EDB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327113">
        <w:rPr>
          <w:rFonts w:ascii="Arial" w:hAnsi="Arial" w:cs="Arial"/>
          <w:sz w:val="24"/>
          <w:szCs w:val="24"/>
        </w:rPr>
        <w:t xml:space="preserve"> </w:t>
      </w:r>
      <w:proofErr w:type="gramEnd"/>
      <w:r w:rsidR="00327113">
        <w:rPr>
          <w:rFonts w:ascii="Arial" w:hAnsi="Arial" w:cs="Arial"/>
          <w:sz w:val="24"/>
          <w:szCs w:val="24"/>
        </w:rPr>
        <w:t xml:space="preserve">de Bicas, por seus </w:t>
      </w:r>
      <w:r>
        <w:rPr>
          <w:rFonts w:ascii="Arial" w:hAnsi="Arial" w:cs="Arial"/>
          <w:sz w:val="24"/>
          <w:szCs w:val="24"/>
        </w:rPr>
        <w:t>representantes n câmara,</w:t>
      </w:r>
      <w:r w:rsidR="00327113">
        <w:rPr>
          <w:rFonts w:ascii="Arial" w:hAnsi="Arial" w:cs="Arial"/>
          <w:sz w:val="24"/>
          <w:szCs w:val="24"/>
        </w:rPr>
        <w:t>aprovou e eu, em seu nome, sanciono a seguinte lei: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2B7EDB">
        <w:rPr>
          <w:rFonts w:ascii="Arial" w:hAnsi="Arial" w:cs="Arial"/>
          <w:sz w:val="24"/>
          <w:szCs w:val="24"/>
        </w:rPr>
        <w:t xml:space="preserve">denominada </w:t>
      </w:r>
      <w:proofErr w:type="gramStart"/>
      <w:r w:rsidR="002B7EDB">
        <w:rPr>
          <w:rFonts w:ascii="Arial" w:hAnsi="Arial" w:cs="Arial"/>
          <w:sz w:val="24"/>
          <w:szCs w:val="24"/>
        </w:rPr>
        <w:t>Travessa Prefeito</w:t>
      </w:r>
      <w:proofErr w:type="gramEnd"/>
      <w:r w:rsidR="002B7EDB">
        <w:rPr>
          <w:rFonts w:ascii="Arial" w:hAnsi="Arial" w:cs="Arial"/>
          <w:sz w:val="24"/>
          <w:szCs w:val="24"/>
        </w:rPr>
        <w:t xml:space="preserve"> Dr. Sebastião Campos, a travessa que liga a Rua Barão de Catas Altas à Rua Baeta Neves, sem atender ao que dispõe o art. 2º da lei nº195, de 4/07/1959.</w:t>
      </w:r>
    </w:p>
    <w:p w:rsidR="00EB1112" w:rsidRPr="00EB1112" w:rsidRDefault="00327113" w:rsidP="00327113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proofErr w:type="gramStart"/>
      <w:r w:rsidR="00EB1112">
        <w:rPr>
          <w:rFonts w:ascii="Arial" w:hAnsi="Arial" w:cs="Arial"/>
          <w:sz w:val="24"/>
          <w:szCs w:val="24"/>
        </w:rPr>
        <w:t xml:space="preserve"> </w:t>
      </w:r>
      <w:r w:rsidR="00EB1112">
        <w:rPr>
          <w:rFonts w:ascii="Arial" w:hAnsi="Arial" w:cs="Arial"/>
          <w:sz w:val="26"/>
          <w:szCs w:val="24"/>
        </w:rPr>
        <w:t xml:space="preserve"> </w:t>
      </w:r>
      <w:proofErr w:type="gramEnd"/>
      <w:r w:rsidR="00EB1112">
        <w:rPr>
          <w:rFonts w:ascii="Arial" w:hAnsi="Arial" w:cs="Arial"/>
          <w:sz w:val="26"/>
          <w:szCs w:val="24"/>
        </w:rPr>
        <w:t xml:space="preserve">Revogadas as disposições em contrário, esta lei entrará em vigor </w:t>
      </w:r>
      <w:r w:rsidR="002B7EDB">
        <w:rPr>
          <w:rFonts w:ascii="Arial" w:hAnsi="Arial" w:cs="Arial"/>
          <w:sz w:val="26"/>
          <w:szCs w:val="24"/>
        </w:rPr>
        <w:t>na data de sua publicação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1959.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2B7EDB"/>
    <w:rsid w:val="00327113"/>
    <w:rsid w:val="008F5D47"/>
    <w:rsid w:val="00AF099C"/>
    <w:rsid w:val="00CC2E3E"/>
    <w:rsid w:val="00DD07B4"/>
    <w:rsid w:val="00E66843"/>
    <w:rsid w:val="00EB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585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2014-06-06T21:01:00Z</dcterms:created>
  <dcterms:modified xsi:type="dcterms:W3CDTF">2014-06-06T21:01:00Z</dcterms:modified>
</cp:coreProperties>
</file>