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MENSAGEM Nº _______/2023.</w:t>
      </w:r>
    </w:p>
    <w:p w:rsidR="00000000" w:rsidDel="00000000" w:rsidP="00000000" w:rsidRDefault="00000000" w:rsidRPr="00000000" w14:paraId="00000002">
      <w:pPr>
        <w:tabs>
          <w:tab w:val="left" w:leader="none" w:pos="5092"/>
        </w:tabs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03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Ilmo(a). Sr(a). Presidente da Câmara de Vereadores</w:t>
      </w:r>
    </w:p>
    <w:p w:rsidR="00000000" w:rsidDel="00000000" w:rsidP="00000000" w:rsidRDefault="00000000" w:rsidRPr="00000000" w14:paraId="0000000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1701"/>
        </w:tabs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6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 xml:space="preserve">  O presente projeto de lei tem por finalidade autorizar a transferência de recursos financeiros para a Associação Beneficente Hospitalar de Cedro, mediante a formalização de Termo de Convênio. </w:t>
      </w:r>
    </w:p>
    <w:p w:rsidR="00000000" w:rsidDel="00000000" w:rsidP="00000000" w:rsidRDefault="00000000" w:rsidRPr="00000000" w14:paraId="00000007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 xml:space="preserve">A solicitação tem por objetivo o aporte de recursos financeiros para fazer frente a despesas relativas à reforma do telhado da entidade.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Associação é responsável pela manutenção do único hospital que atende os municípios de São José do Cedro e Princesa e conforme exposto no Plano de Trabalho apresentado pela Associação, atualmente  vem sofrendo com o comprometimento da estrutura do telhado, sendo necessária a sua reforma.</w:t>
      </w:r>
    </w:p>
    <w:p w:rsidR="00000000" w:rsidDel="00000000" w:rsidP="00000000" w:rsidRDefault="00000000" w:rsidRPr="00000000" w14:paraId="00000008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Devido a quantidade de goteiras existentes e a deterioração de materiais impermeabilizantes que compõem a estrutura da cobertura, prejudicando assim o atendimento, bem estar, e segurança dos pacientes que precisam do atendimento pelo hospital. </w:t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Hospital Cedro é a única entidade que atende os pacientes dos municípios de Princesa e São José do Cedro, sendo de real necessidade a manutenção das suas operações em perfeitas condições, pois o direcionamento da demanda de pacientes para os centros de atendimentos acarretaria maiores custos para as administrações, além de aumentar a demanda destes centros podendo comprometer o atendimento com qualidade.</w:t>
      </w:r>
    </w:p>
    <w:p w:rsidR="00000000" w:rsidDel="00000000" w:rsidP="00000000" w:rsidRDefault="00000000" w:rsidRPr="00000000" w14:paraId="00000009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É fundamental a participação do município de Princesa, pois a Associação é uma entidade filantrópica que não tem como função a lucratividade e portanto não dispõe de grandes fundos de investimento, e, portanto, depende da colaboração dos entes públicos para melhor atender suas populações.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 xml:space="preserve">Pelo acima exposto, pedimos a votação em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Regime de Urgência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 presente projeto de lei, assim como contamos com a manifestação favorável, por parte de Vossas Excelências. Ao mesmo tempo, aproveitamos o ensejo para apresentar nossos protestos de estima e consideração.</w:t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Gabinete do Prefeito Municipal de Princesa,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Estado de Santa Catarina, 18 de dezembro de 2023.</w:t>
      </w:r>
    </w:p>
    <w:p w:rsidR="00000000" w:rsidDel="00000000" w:rsidP="00000000" w:rsidRDefault="00000000" w:rsidRPr="00000000" w14:paraId="0000000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______________________________</w:t>
      </w:r>
    </w:p>
    <w:p w:rsidR="00000000" w:rsidDel="00000000" w:rsidP="00000000" w:rsidRDefault="00000000" w:rsidRPr="00000000" w14:paraId="0000000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EDILSON MIGUEL VOLKWEIS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0" w:line="240" w:lineRule="auto"/>
        <w:jc w:val="center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Prefeito Municipal </w:t>
      </w:r>
    </w:p>
    <w:p w:rsidR="00000000" w:rsidDel="00000000" w:rsidP="00000000" w:rsidRDefault="00000000" w:rsidRPr="00000000" w14:paraId="00000011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PROJETO DE LEI Nº __________/2023.</w:t>
      </w:r>
    </w:p>
    <w:p w:rsidR="00000000" w:rsidDel="00000000" w:rsidP="00000000" w:rsidRDefault="00000000" w:rsidRPr="00000000" w14:paraId="0000001A">
      <w:pPr>
        <w:spacing w:after="0" w:lineRule="auto"/>
        <w:ind w:left="1701" w:firstLine="0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1"/>
        <w:ind w:left="170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AUTORIZA A TRANSFERÊNCIA DE RECURSOS FINANCEIROS À ASSOCIAÇÃO BENEFICENTE HOSPITALAR DE CEDRO, MEDIANTE CONVÊNIO, E DÁ OUTRAS PROVIDÊNCIAS</w:t>
      </w:r>
    </w:p>
    <w:p w:rsidR="00000000" w:rsidDel="00000000" w:rsidP="00000000" w:rsidRDefault="00000000" w:rsidRPr="00000000" w14:paraId="0000001C">
      <w:pPr>
        <w:ind w:left="1701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ind w:left="170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EDILSON MIGUEL VOLKWEIS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Prefeito Municipal de Princesa, Estado de Santa Catarina, no uso de suas atribuições legais conferidas pela Lei Orgânica do Município, encaminha a esta Câmara Municipal o presente projeto de lei para análise, discussão e votação:</w:t>
      </w:r>
    </w:p>
    <w:p w:rsidR="00000000" w:rsidDel="00000000" w:rsidP="00000000" w:rsidRDefault="00000000" w:rsidRPr="00000000" w14:paraId="0000001E">
      <w:pPr>
        <w:spacing w:after="0" w:lineRule="auto"/>
        <w:ind w:left="142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autorizado o(a) Chefe do Poder Executivo Municipal, a transferir a importância de R$ 35.000,00 (trinta e cinco mil reais) à Associação Beneficente Hospitalar de Cedro, inscrita no CNPJ/MF sob nº 86.204.799/0001-53, sito na Av. Salgado Filho, 1511, Centro, Município de São José do Cedro/SC, destinados ao Auxílio Financeiro para a reforma do telhado da entidade, mediante a celebração de convênio. </w:t>
      </w:r>
    </w:p>
    <w:p w:rsidR="00000000" w:rsidDel="00000000" w:rsidP="00000000" w:rsidRDefault="00000000" w:rsidRPr="00000000" w14:paraId="00000021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É obrigatório o depósito do recurso em conta individualizada e vinculada em instituição bancária oficial, movimentados por transferências bancárias.</w:t>
      </w:r>
    </w:p>
    <w:p w:rsidR="00000000" w:rsidDel="00000000" w:rsidP="00000000" w:rsidRDefault="00000000" w:rsidRPr="00000000" w14:paraId="00000023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Entidade terá o prazo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180 (cento e oitenta) dias, a contar da data do recebimento do recurso, para proceder à boa e regular aplicação e comprovação do mesmo, junto à Contadoria Geral do Município.</w:t>
      </w:r>
    </w:p>
    <w:p w:rsidR="00000000" w:rsidDel="00000000" w:rsidP="00000000" w:rsidRDefault="00000000" w:rsidRPr="00000000" w14:paraId="00000025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despesa impugnada à luz da legislação vigente será recolhida e atualizada monetariamente em última instância, a favor dos cofres públicos municipais.</w:t>
      </w:r>
    </w:p>
    <w:p w:rsidR="00000000" w:rsidDel="00000000" w:rsidP="00000000" w:rsidRDefault="00000000" w:rsidRPr="00000000" w14:paraId="00000027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5º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Os saldos não aplicados no prazo previsto ou no objeto fixado na presente Lei serão também obrigatoriamente recolhidos à conta do erário público municipal.</w:t>
      </w:r>
    </w:p>
    <w:p w:rsidR="00000000" w:rsidDel="00000000" w:rsidP="00000000" w:rsidRDefault="00000000" w:rsidRPr="00000000" w14:paraId="00000029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6º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São responsáveis pela aplicação dos recursos transferidos o Presidente e o Tesoureiro da entidade.</w:t>
      </w:r>
    </w:p>
    <w:p w:rsidR="00000000" w:rsidDel="00000000" w:rsidP="00000000" w:rsidRDefault="00000000" w:rsidRPr="00000000" w14:paraId="0000002B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7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° A prestação de contas dos recursos recebidos será apresentada ao Executivo Municipal, em uma via e no prazo previsto nesta Lei, instruída com os documentos dispostos na Instrução Normativa TC/SC Nº 014/2012 do Tribunal de Contas do Estado de Santa Catarina.</w:t>
      </w:r>
    </w:p>
    <w:p w:rsidR="00000000" w:rsidDel="00000000" w:rsidP="00000000" w:rsidRDefault="00000000" w:rsidRPr="00000000" w14:paraId="0000002D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Parágrafo único. A prestação de contas deverá ser apresentada por parcela e deverá conter obrigatoriamente informações precisas sobre a aplicação dos recursos com ênfase no relatório de execução física.</w:t>
      </w:r>
    </w:p>
    <w:p w:rsidR="00000000" w:rsidDel="00000000" w:rsidP="00000000" w:rsidRDefault="00000000" w:rsidRPr="00000000" w14:paraId="0000002F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8°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autorizado o Chefe do Poder Executivo Municipal, a regulamentar por ato próprio se necessário for, o processo de aplicação e tomada de contas especial dos recursos transferidos, visando à averiguação do emprego do dinheiro público.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9°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Aplica-se subsidiariamente as disposições da Lei Federal nº 14.133/2021, naquilo que couber.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10.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Os saldos não aplicados no prazo previsto ou no objeto fixado na presente Lei serão também obrigatoriamente recolhidos à conta do erário público municipal.</w:t>
      </w:r>
    </w:p>
    <w:p w:rsidR="00000000" w:rsidDel="00000000" w:rsidP="00000000" w:rsidRDefault="00000000" w:rsidRPr="00000000" w14:paraId="00000035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 despesas decorrentes da presente Lei correrão à conta da seguinte dotação orçamentária do orçamento da Prefeitura Municipal de Princesa:</w:t>
      </w:r>
    </w:p>
    <w:p w:rsidR="00000000" w:rsidDel="00000000" w:rsidP="00000000" w:rsidRDefault="00000000" w:rsidRPr="00000000" w14:paraId="00000037">
      <w:pPr>
        <w:spacing w:after="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ÓRGÃO: 11 – FUNDO MUNICIPAL DE SAÚDE</w:t>
      </w:r>
    </w:p>
    <w:p w:rsidR="00000000" w:rsidDel="00000000" w:rsidP="00000000" w:rsidRDefault="00000000" w:rsidRPr="00000000" w14:paraId="00000039">
      <w:pPr>
        <w:spacing w:after="0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UNIDADE: 11.01- FUNDO MUNICIPAL DE SAÚDE</w:t>
      </w:r>
    </w:p>
    <w:p w:rsidR="00000000" w:rsidDel="00000000" w:rsidP="00000000" w:rsidRDefault="00000000" w:rsidRPr="00000000" w14:paraId="0000003A">
      <w:pPr>
        <w:spacing w:after="0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PROJ./ATIV.: 10.301.0023.2.023 – Manutenção das Atividades da Saúde</w:t>
      </w:r>
    </w:p>
    <w:tbl>
      <w:tblPr>
        <w:tblStyle w:val="Table1"/>
        <w:tblW w:w="9070.0" w:type="dxa"/>
        <w:jc w:val="left"/>
        <w:tblLayout w:type="fixed"/>
        <w:tblLook w:val="0400"/>
      </w:tblPr>
      <w:tblGrid>
        <w:gridCol w:w="1638"/>
        <w:gridCol w:w="2684"/>
        <w:gridCol w:w="2509"/>
        <w:gridCol w:w="674"/>
        <w:gridCol w:w="1565"/>
        <w:tblGridChange w:id="0">
          <w:tblGrid>
            <w:gridCol w:w="1638"/>
            <w:gridCol w:w="2684"/>
            <w:gridCol w:w="2509"/>
            <w:gridCol w:w="674"/>
            <w:gridCol w:w="1565"/>
          </w:tblGrid>
        </w:tblGridChange>
      </w:tblGrid>
      <w:tr>
        <w:trPr>
          <w:cantSplit w:val="0"/>
          <w:trHeight w:val="285" w:hRule="atLeast"/>
          <w:tblHeader w:val="0"/>
        </w:trPr>
        <w:tc>
          <w:tcPr/>
          <w:p w:rsidR="00000000" w:rsidDel="00000000" w:rsidP="00000000" w:rsidRDefault="00000000" w:rsidRPr="00000000" w14:paraId="0000003B">
            <w:pPr>
              <w:spacing w:after="0" w:line="240" w:lineRule="auto"/>
              <w:ind w:right="-143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MODALIDADE</w:t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after="0" w:line="240" w:lineRule="auto"/>
              <w:ind w:right="-143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(201) 4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.4.50.00.00.0000.0000-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Aplicações Diretas 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R$</w:t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35.000,00</w:t>
            </w:r>
          </w:p>
        </w:tc>
      </w:tr>
      <w:tr>
        <w:trPr>
          <w:cantSplit w:val="0"/>
          <w:trHeight w:val="322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40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FONTE DE RECURSO: Recurso Próprio</w:t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45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TOTAL</w:t>
            </w:r>
          </w:p>
        </w:tc>
        <w:tc>
          <w:tcPr/>
          <w:p w:rsidR="00000000" w:rsidDel="00000000" w:rsidP="00000000" w:rsidRDefault="00000000" w:rsidRPr="00000000" w14:paraId="00000048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R$</w:t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after="0" w:lineRule="auto"/>
              <w:jc w:val="righ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35.000,00</w:t>
            </w:r>
          </w:p>
        </w:tc>
      </w:tr>
    </w:tbl>
    <w:p w:rsidR="00000000" w:rsidDel="00000000" w:rsidP="00000000" w:rsidRDefault="00000000" w:rsidRPr="00000000" w14:paraId="0000004A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12.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presente Lei atende a excepcionalidade conferida pela Lei Federal nº 13.019/2014, em seu inciso IV, Artigo 3º,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 tratar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-se de entidade filantrópica, sem fins lucrativos e de assistência à saúde.</w:t>
      </w:r>
    </w:p>
    <w:p w:rsidR="00000000" w:rsidDel="00000000" w:rsidP="00000000" w:rsidRDefault="00000000" w:rsidRPr="00000000" w14:paraId="0000004C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13.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Esta Lei entra em vigor na data de sua publicação.</w:t>
      </w:r>
    </w:p>
    <w:p w:rsidR="00000000" w:rsidDel="00000000" w:rsidP="00000000" w:rsidRDefault="00000000" w:rsidRPr="00000000" w14:paraId="0000004E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tabs>
          <w:tab w:val="left" w:leader="none" w:pos="709"/>
        </w:tabs>
        <w:spacing w:after="0" w:lineRule="auto"/>
        <w:ind w:firstLine="2835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ab/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Gabinete do Prefeito Municipal de Princesa,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Estado de Santa Catarina, 18 de dezembro de 2023.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5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EDILSON MIGUEL VOLKWEIS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5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Prefeito Municipal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pgSz w:h="16838" w:w="11906" w:orient="portrait"/>
      <w:pgMar w:bottom="907" w:top="2381" w:left="1418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1" style="position:absolute;width:595.45pt;height:841.9pt;rotation:0;z-index:-503316481;mso-position-horizontal-relative:page;mso-position-horizontal:center;mso-position-vertical-relative:page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2" style="position:absolute;width:595.45pt;height:841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3" style="position:absolute;width:595.45pt;height:841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="276" w:lineRule="auto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3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