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B9A7D" w14:textId="74A917E6" w:rsidR="0069606A" w:rsidRDefault="0069606A" w:rsidP="0069606A">
      <w:pPr>
        <w:spacing w:before="0" w:after="200" w:line="276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PROJETO DE LEI Nº </w:t>
      </w:r>
      <w:r w:rsidR="00A80B0C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008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/202</w:t>
      </w:r>
      <w:r w:rsidR="00EE03B3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          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ab/>
        <w:t xml:space="preserve">         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="00C237AC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Em </w:t>
      </w:r>
      <w:r w:rsidR="00A80B0C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15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540E2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dezembro</w:t>
      </w: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202</w:t>
      </w:r>
      <w:r w:rsidR="00EE03B3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50B85ADF" w14:textId="77777777" w:rsidR="0069606A" w:rsidRPr="0069606A" w:rsidRDefault="0069606A" w:rsidP="0069606A">
      <w:pPr>
        <w:spacing w:before="0" w:after="200" w:line="276" w:lineRule="auto"/>
        <w:ind w:left="3402" w:right="0"/>
        <w:jc w:val="both"/>
        <w:rPr>
          <w:rFonts w:ascii="Arial" w:eastAsia="Calibri" w:hAnsi="Arial" w:cs="Arial"/>
          <w:color w:val="auto"/>
          <w:kern w:val="0"/>
          <w:sz w:val="10"/>
          <w:szCs w:val="10"/>
          <w:lang w:val="pt-BR" w:eastAsia="en-US"/>
        </w:rPr>
      </w:pPr>
    </w:p>
    <w:p w14:paraId="2A714732" w14:textId="77777777" w:rsidR="00A80B0C" w:rsidRPr="00A80B0C" w:rsidRDefault="00A80B0C" w:rsidP="00A80B0C">
      <w:pPr>
        <w:pStyle w:val="Recuodecorpodetexto"/>
        <w:ind w:left="4820"/>
        <w:rPr>
          <w:rFonts w:ascii="Arial" w:hAnsi="Arial" w:cs="Arial"/>
          <w:i/>
          <w:szCs w:val="24"/>
        </w:rPr>
      </w:pPr>
      <w:bookmarkStart w:id="0" w:name="_Hlk216771386"/>
      <w:r w:rsidRPr="00A80B0C">
        <w:rPr>
          <w:rFonts w:ascii="Arial" w:hAnsi="Arial" w:cs="Arial"/>
          <w:szCs w:val="24"/>
        </w:rPr>
        <w:t>Autoriza ao Poder Executivo Municipal a abrir Crédito Adicional Especial ao orçamento vigente do Município de São João do Sabugi/RN e dá outras providências</w:t>
      </w:r>
      <w:r w:rsidRPr="00A80B0C">
        <w:rPr>
          <w:rFonts w:ascii="Arial" w:hAnsi="Arial" w:cs="Arial"/>
          <w:i/>
          <w:szCs w:val="24"/>
        </w:rPr>
        <w:t>.</w:t>
      </w:r>
    </w:p>
    <w:bookmarkEnd w:id="0"/>
    <w:p w14:paraId="56C50674" w14:textId="77777777" w:rsidR="00A80B0C" w:rsidRPr="00A80B0C" w:rsidRDefault="00A80B0C" w:rsidP="00A80B0C">
      <w:pPr>
        <w:ind w:left="1560"/>
        <w:jc w:val="both"/>
        <w:rPr>
          <w:rFonts w:ascii="Arial" w:hAnsi="Arial" w:cs="Arial"/>
          <w:color w:val="auto"/>
          <w:szCs w:val="24"/>
        </w:rPr>
      </w:pPr>
    </w:p>
    <w:p w14:paraId="5F95804F" w14:textId="77777777" w:rsidR="00A80B0C" w:rsidRPr="00A80B0C" w:rsidRDefault="00A80B0C" w:rsidP="00A80B0C">
      <w:pPr>
        <w:pStyle w:val="Recuodecorpodetexto2"/>
        <w:spacing w:before="0" w:after="0" w:line="276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color w:val="auto"/>
          <w:szCs w:val="24"/>
        </w:rPr>
        <w:t>O PREFEITO MUNICIPAL DE SÃO JOÃO DO SABUGI/RN</w:t>
      </w:r>
      <w:r w:rsidRPr="00A80B0C">
        <w:rPr>
          <w:rFonts w:ascii="Arial" w:hAnsi="Arial" w:cs="Arial"/>
          <w:color w:val="auto"/>
          <w:szCs w:val="24"/>
        </w:rPr>
        <w:t xml:space="preserve"> Faço saber que a Câmara Municipal aprovou a seguinte Lei:</w:t>
      </w:r>
    </w:p>
    <w:p w14:paraId="05682D52" w14:textId="77777777" w:rsidR="00A80B0C" w:rsidRPr="00A80B0C" w:rsidRDefault="00A80B0C" w:rsidP="00A80B0C">
      <w:pPr>
        <w:spacing w:before="0" w:after="0" w:line="276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</w:p>
    <w:p w14:paraId="089F555F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1º - </w:t>
      </w:r>
      <w:r w:rsidRPr="00A80B0C">
        <w:rPr>
          <w:rFonts w:ascii="Arial" w:hAnsi="Arial" w:cs="Arial"/>
          <w:color w:val="auto"/>
          <w:szCs w:val="24"/>
        </w:rPr>
        <w:t xml:space="preserve">Fica o Poder Executivo Municipal autorizado a abrir </w:t>
      </w:r>
      <w:r w:rsidRPr="00A80B0C">
        <w:rPr>
          <w:rFonts w:ascii="Arial" w:hAnsi="Arial" w:cs="Arial"/>
          <w:b/>
          <w:bCs/>
          <w:color w:val="auto"/>
          <w:szCs w:val="24"/>
        </w:rPr>
        <w:t>Crédito Adicional Especial</w:t>
      </w:r>
      <w:r w:rsidRPr="00A80B0C">
        <w:rPr>
          <w:rFonts w:ascii="Arial" w:hAnsi="Arial" w:cs="Arial"/>
          <w:color w:val="auto"/>
          <w:szCs w:val="24"/>
        </w:rPr>
        <w:t xml:space="preserve"> ao Orçamento Geral do Município, no exercício de 2025, no valor total de </w:t>
      </w:r>
      <w:r w:rsidRPr="00A80B0C">
        <w:rPr>
          <w:rFonts w:ascii="Arial" w:hAnsi="Arial" w:cs="Arial"/>
          <w:b/>
          <w:bCs/>
          <w:color w:val="auto"/>
          <w:szCs w:val="24"/>
        </w:rPr>
        <w:t>R$ 110.883,74 (cento e dez mil, oitocentos e oitenta e três reais e setenta e quatro centavos)</w:t>
      </w:r>
      <w:r w:rsidRPr="00A80B0C">
        <w:rPr>
          <w:rFonts w:ascii="Arial" w:hAnsi="Arial" w:cs="Arial"/>
          <w:color w:val="auto"/>
          <w:szCs w:val="24"/>
        </w:rPr>
        <w:t>, destinado ao fomento de matrículas em tempo integral na educação básica, obedecendo à seguinte Classificação Funcional Programática:</w:t>
      </w:r>
    </w:p>
    <w:p w14:paraId="639AC1ED" w14:textId="77777777" w:rsidR="00A80B0C" w:rsidRPr="00A80B0C" w:rsidRDefault="00A80B0C" w:rsidP="00A80B0C">
      <w:pPr>
        <w:spacing w:before="0" w:after="0"/>
        <w:ind w:left="0" w:right="-1" w:firstLine="851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>Órgão: 02 – PODER EXECUTIVO</w:t>
      </w:r>
      <w:r w:rsidRPr="00A80B0C">
        <w:rPr>
          <w:rFonts w:ascii="Arial" w:hAnsi="Arial" w:cs="Arial"/>
          <w:b/>
          <w:bCs/>
          <w:color w:val="auto"/>
          <w:szCs w:val="24"/>
        </w:rPr>
        <w:br/>
        <w:t>Unidade Orçamentária: 007 – SECRETARIA MUNICIPAL DE EDUCAÇÃO</w:t>
      </w:r>
    </w:p>
    <w:p w14:paraId="430E8594" w14:textId="77777777" w:rsidR="00A80B0C" w:rsidRPr="00A80B0C" w:rsidRDefault="00A80B0C" w:rsidP="00A80B0C">
      <w:pPr>
        <w:spacing w:before="0" w:after="0"/>
        <w:ind w:left="0" w:right="-1" w:firstLine="851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>Função: 12 – EDUCAÇÃO</w:t>
      </w:r>
      <w:r w:rsidRPr="00A80B0C">
        <w:rPr>
          <w:rFonts w:ascii="Arial" w:hAnsi="Arial" w:cs="Arial"/>
          <w:b/>
          <w:bCs/>
          <w:color w:val="auto"/>
          <w:szCs w:val="24"/>
        </w:rPr>
        <w:br/>
        <w:t>Subfunção: 365 – ENSINO INFANTIL</w:t>
      </w:r>
      <w:r w:rsidRPr="00A80B0C">
        <w:rPr>
          <w:rFonts w:ascii="Arial" w:hAnsi="Arial" w:cs="Arial"/>
          <w:b/>
          <w:bCs/>
          <w:color w:val="auto"/>
          <w:szCs w:val="24"/>
        </w:rPr>
        <w:br/>
        <w:t>Programa: 0006 – DESENVOLVIMENTO DO ENSINO</w:t>
      </w:r>
      <w:r w:rsidRPr="00A80B0C">
        <w:rPr>
          <w:rFonts w:ascii="Arial" w:hAnsi="Arial" w:cs="Arial"/>
          <w:b/>
          <w:bCs/>
          <w:color w:val="auto"/>
          <w:szCs w:val="24"/>
        </w:rPr>
        <w:br/>
        <w:t>Ação: 2177 – MANUTENÇÃO DA EDUCAÇÃO DE TEMPO INTEGRAL</w:t>
      </w:r>
    </w:p>
    <w:p w14:paraId="1F27487F" w14:textId="77777777" w:rsidR="00A80B0C" w:rsidRPr="00A80B0C" w:rsidRDefault="00A80B0C" w:rsidP="00A80B0C">
      <w:pPr>
        <w:spacing w:before="0" w:after="0"/>
        <w:ind w:left="0" w:right="-1" w:firstLine="851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>BÁSICO E IMPLANTAÇÃO DO ENSINO INTEGRAL</w:t>
      </w:r>
      <w:r w:rsidRPr="00A80B0C">
        <w:rPr>
          <w:rFonts w:ascii="Arial" w:hAnsi="Arial" w:cs="Arial"/>
          <w:b/>
          <w:bCs/>
          <w:color w:val="auto"/>
          <w:szCs w:val="24"/>
        </w:rPr>
        <w:br/>
        <w:t>Fonte de Recursos:  1.546.0000 – Transferências do FUNDEB - Complementação da União – ETI</w:t>
      </w:r>
    </w:p>
    <w:p w14:paraId="4114FFC9" w14:textId="77777777" w:rsidR="00A80B0C" w:rsidRPr="00A80B0C" w:rsidRDefault="00A80B0C" w:rsidP="00A80B0C">
      <w:pPr>
        <w:spacing w:before="0" w:after="0"/>
        <w:ind w:left="0" w:right="-1" w:firstLine="851"/>
        <w:jc w:val="both"/>
        <w:rPr>
          <w:rFonts w:ascii="Arial" w:hAnsi="Arial" w:cs="Arial"/>
          <w:color w:val="auto"/>
          <w:szCs w:val="24"/>
        </w:rPr>
      </w:pPr>
    </w:p>
    <w:p w14:paraId="5DA59F14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2º - </w:t>
      </w:r>
      <w:r w:rsidRPr="00A80B0C">
        <w:rPr>
          <w:rFonts w:ascii="Arial" w:hAnsi="Arial" w:cs="Arial"/>
          <w:color w:val="auto"/>
          <w:szCs w:val="24"/>
        </w:rPr>
        <w:t>Os recursos do Crédito Adicional Especial serão distribuídos conforme a natureza da despesa, respeitando o equilíbrio entre despesas correntes e de capital, da seguinte forma:</w:t>
      </w:r>
    </w:p>
    <w:p w14:paraId="35D4B309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b/>
          <w:bCs/>
          <w:color w:val="auto"/>
          <w:szCs w:val="24"/>
        </w:rPr>
      </w:pPr>
    </w:p>
    <w:p w14:paraId="3BE521E8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>I – DESPESAS CORRENTES - Valor: R$ 66.530,24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2"/>
        <w:gridCol w:w="5010"/>
        <w:gridCol w:w="2059"/>
      </w:tblGrid>
      <w:tr w:rsidR="00A80B0C" w:rsidRPr="00A80B0C" w14:paraId="556A475F" w14:textId="77777777" w:rsidTr="00980706">
        <w:trPr>
          <w:trHeight w:val="312"/>
        </w:trPr>
        <w:tc>
          <w:tcPr>
            <w:tcW w:w="1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29F9D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Código Econômico</w:t>
            </w:r>
          </w:p>
        </w:tc>
        <w:tc>
          <w:tcPr>
            <w:tcW w:w="2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3E2C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Descrição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80CA8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Valor (R$)</w:t>
            </w:r>
          </w:p>
        </w:tc>
      </w:tr>
      <w:tr w:rsidR="00A80B0C" w:rsidRPr="00A80B0C" w14:paraId="5CC1FF69" w14:textId="77777777" w:rsidTr="00980706">
        <w:trPr>
          <w:trHeight w:val="312"/>
        </w:trPr>
        <w:tc>
          <w:tcPr>
            <w:tcW w:w="1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0E625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3.3.90.30</w:t>
            </w:r>
          </w:p>
        </w:tc>
        <w:tc>
          <w:tcPr>
            <w:tcW w:w="2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0316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Material de Consumo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5678A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22.500,00</w:t>
            </w:r>
          </w:p>
        </w:tc>
      </w:tr>
      <w:tr w:rsidR="00A80B0C" w:rsidRPr="00A80B0C" w14:paraId="6359823C" w14:textId="77777777" w:rsidTr="00980706">
        <w:trPr>
          <w:trHeight w:val="312"/>
        </w:trPr>
        <w:tc>
          <w:tcPr>
            <w:tcW w:w="1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036AA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3.3.90.36</w:t>
            </w:r>
          </w:p>
        </w:tc>
        <w:tc>
          <w:tcPr>
            <w:tcW w:w="2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DD13B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Outros Serviços de Terceiros – Pessoa Física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08420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18.000,00</w:t>
            </w:r>
          </w:p>
        </w:tc>
      </w:tr>
      <w:tr w:rsidR="00A80B0C" w:rsidRPr="00A80B0C" w14:paraId="4D709C7C" w14:textId="77777777" w:rsidTr="00980706">
        <w:trPr>
          <w:trHeight w:val="312"/>
        </w:trPr>
        <w:tc>
          <w:tcPr>
            <w:tcW w:w="1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2F74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3.3.90.39</w:t>
            </w:r>
          </w:p>
        </w:tc>
        <w:tc>
          <w:tcPr>
            <w:tcW w:w="29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7786A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Outros Serviços de Terceiros – Pessoa Jurídica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35D57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26.030,24</w:t>
            </w:r>
          </w:p>
        </w:tc>
      </w:tr>
      <w:tr w:rsidR="00A80B0C" w:rsidRPr="00A80B0C" w14:paraId="1B90EEA4" w14:textId="77777777" w:rsidTr="00980706">
        <w:trPr>
          <w:trHeight w:val="312"/>
        </w:trPr>
        <w:tc>
          <w:tcPr>
            <w:tcW w:w="41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01EA1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Total – Despesas Correntes</w:t>
            </w:r>
          </w:p>
        </w:tc>
        <w:tc>
          <w:tcPr>
            <w:tcW w:w="8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401AB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66.530,24</w:t>
            </w:r>
          </w:p>
        </w:tc>
      </w:tr>
    </w:tbl>
    <w:p w14:paraId="3D2D085F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b/>
          <w:bCs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lastRenderedPageBreak/>
        <w:t>II – DESPESAS DE CAPITAL - Valor: R$ 44.353,50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6"/>
        <w:gridCol w:w="4166"/>
        <w:gridCol w:w="2059"/>
      </w:tblGrid>
      <w:tr w:rsidR="00A80B0C" w:rsidRPr="00A80B0C" w14:paraId="5295ED71" w14:textId="77777777" w:rsidTr="00980706">
        <w:trPr>
          <w:trHeight w:val="312"/>
        </w:trPr>
        <w:tc>
          <w:tcPr>
            <w:tcW w:w="1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F058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Código Econômico</w:t>
            </w:r>
          </w:p>
        </w:tc>
        <w:tc>
          <w:tcPr>
            <w:tcW w:w="2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F0C8D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Descrição</w:t>
            </w:r>
          </w:p>
        </w:tc>
        <w:tc>
          <w:tcPr>
            <w:tcW w:w="10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159FB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Valor (R$)</w:t>
            </w:r>
          </w:p>
        </w:tc>
      </w:tr>
      <w:tr w:rsidR="00A80B0C" w:rsidRPr="00A80B0C" w14:paraId="74F9D05E" w14:textId="77777777" w:rsidTr="00980706">
        <w:trPr>
          <w:trHeight w:val="312"/>
        </w:trPr>
        <w:tc>
          <w:tcPr>
            <w:tcW w:w="1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DA3F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4.4.90.52</w:t>
            </w:r>
          </w:p>
        </w:tc>
        <w:tc>
          <w:tcPr>
            <w:tcW w:w="2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B86B1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Equipamentos e Material Permanente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B0C0B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color w:val="auto"/>
                <w:szCs w:val="24"/>
              </w:rPr>
            </w:pPr>
            <w:r w:rsidRPr="00A80B0C">
              <w:rPr>
                <w:rFonts w:ascii="Arial" w:hAnsi="Arial" w:cs="Arial"/>
                <w:color w:val="auto"/>
                <w:szCs w:val="24"/>
              </w:rPr>
              <w:t>44.353,50</w:t>
            </w:r>
          </w:p>
        </w:tc>
      </w:tr>
      <w:tr w:rsidR="00A80B0C" w:rsidRPr="00A80B0C" w14:paraId="1396A7A1" w14:textId="77777777" w:rsidTr="00980706">
        <w:trPr>
          <w:trHeight w:val="58"/>
        </w:trPr>
        <w:tc>
          <w:tcPr>
            <w:tcW w:w="39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A634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Total – Despesas de Capital</w:t>
            </w:r>
          </w:p>
        </w:tc>
        <w:tc>
          <w:tcPr>
            <w:tcW w:w="10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DCB3" w14:textId="77777777" w:rsidR="00A80B0C" w:rsidRPr="00A80B0C" w:rsidRDefault="00A80B0C" w:rsidP="00A80B0C">
            <w:pPr>
              <w:spacing w:before="0" w:after="0"/>
              <w:ind w:left="0" w:right="-1" w:firstLine="851"/>
              <w:jc w:val="center"/>
              <w:rPr>
                <w:rFonts w:ascii="Arial" w:hAnsi="Arial" w:cs="Arial"/>
                <w:b/>
                <w:bCs/>
                <w:color w:val="auto"/>
                <w:szCs w:val="24"/>
              </w:rPr>
            </w:pPr>
            <w:r w:rsidRPr="00A80B0C">
              <w:rPr>
                <w:rFonts w:ascii="Arial" w:hAnsi="Arial" w:cs="Arial"/>
                <w:b/>
                <w:bCs/>
                <w:color w:val="auto"/>
                <w:szCs w:val="24"/>
              </w:rPr>
              <w:t>44.353,50</w:t>
            </w:r>
          </w:p>
        </w:tc>
      </w:tr>
    </w:tbl>
    <w:p w14:paraId="15A994D9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b/>
          <w:bCs/>
          <w:color w:val="auto"/>
          <w:szCs w:val="24"/>
        </w:rPr>
      </w:pPr>
    </w:p>
    <w:p w14:paraId="25BFF5A4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3º - </w:t>
      </w:r>
      <w:r w:rsidRPr="00A80B0C">
        <w:rPr>
          <w:rFonts w:ascii="Arial" w:hAnsi="Arial" w:cs="Arial"/>
          <w:color w:val="auto"/>
          <w:szCs w:val="24"/>
        </w:rPr>
        <w:t xml:space="preserve">Os recursos necessários para cobertura dos créditos aberto no artigo anterior, serão utilizados recursos provenientes da Fonte de Recursos 1.546.0000 – Transferências do FUNDEB - Complementação da União – ETI, nos termos do art. 43, § 1º, inciso II, da Lei Federal nº 4.320/64 </w:t>
      </w:r>
    </w:p>
    <w:p w14:paraId="503F5FE1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4º - </w:t>
      </w:r>
      <w:r w:rsidRPr="00A80B0C">
        <w:rPr>
          <w:rFonts w:ascii="Arial" w:hAnsi="Arial" w:cs="Arial"/>
          <w:color w:val="auto"/>
          <w:szCs w:val="24"/>
        </w:rPr>
        <w:t>Fica autorizado o Poder Executivo a reprogramar para o exercício financeiro de 2026 os saldos financeiros dos recursos de que trata esta Lei, não utilizados até 31 de dezembro de 2025.</w:t>
      </w:r>
    </w:p>
    <w:p w14:paraId="2A4E29A2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color w:val="auto"/>
          <w:szCs w:val="24"/>
        </w:rPr>
        <w:t>Parágrafo único. O saldo reprogramado a que se refere o caput será incorporado ao orçamento de 2026 mediante abertura de crédito adicional, tendo como fonte o Superávit Financeiro apurado no Balanço Patrimonial do exercício anterior, garantindo a continuidade da execução do Plano de Trabalho pactuado.</w:t>
      </w:r>
    </w:p>
    <w:p w14:paraId="7C0A345A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5º - </w:t>
      </w:r>
      <w:r w:rsidRPr="00A80B0C">
        <w:rPr>
          <w:rFonts w:ascii="Arial" w:hAnsi="Arial" w:cs="Arial"/>
          <w:color w:val="auto"/>
          <w:szCs w:val="24"/>
        </w:rPr>
        <w:t xml:space="preserve">Fica o Poder Executivo autorizado a realizar os ajustes necessários no </w:t>
      </w:r>
      <w:r w:rsidRPr="00A80B0C">
        <w:rPr>
          <w:rFonts w:ascii="Arial" w:hAnsi="Arial" w:cs="Arial"/>
          <w:b/>
          <w:bCs/>
          <w:color w:val="auto"/>
          <w:szCs w:val="24"/>
        </w:rPr>
        <w:t>Plano Plurianual – PPA</w:t>
      </w:r>
      <w:r w:rsidRPr="00A80B0C">
        <w:rPr>
          <w:rFonts w:ascii="Arial" w:hAnsi="Arial" w:cs="Arial"/>
          <w:color w:val="auto"/>
          <w:szCs w:val="24"/>
        </w:rPr>
        <w:t xml:space="preserve"> e na </w:t>
      </w:r>
      <w:r w:rsidRPr="00A80B0C">
        <w:rPr>
          <w:rFonts w:ascii="Arial" w:hAnsi="Arial" w:cs="Arial"/>
          <w:b/>
          <w:bCs/>
          <w:color w:val="auto"/>
          <w:szCs w:val="24"/>
        </w:rPr>
        <w:t>Lei de Diretrizes Orçamentárias – LDO</w:t>
      </w:r>
      <w:r w:rsidRPr="00A80B0C">
        <w:rPr>
          <w:rFonts w:ascii="Arial" w:hAnsi="Arial" w:cs="Arial"/>
          <w:color w:val="auto"/>
          <w:szCs w:val="24"/>
        </w:rPr>
        <w:t xml:space="preserve">, de modo a compatibilizá-los com as alterações introduzidas por esta Lei. </w:t>
      </w:r>
    </w:p>
    <w:p w14:paraId="2E874B78" w14:textId="77777777" w:rsidR="00A80B0C" w:rsidRPr="00A80B0C" w:rsidRDefault="00A80B0C" w:rsidP="00A80B0C">
      <w:pPr>
        <w:spacing w:before="0" w:after="0" w:line="360" w:lineRule="auto"/>
        <w:ind w:left="0" w:right="-1" w:firstLine="851"/>
        <w:jc w:val="both"/>
        <w:rPr>
          <w:rFonts w:ascii="Arial" w:hAnsi="Arial" w:cs="Arial"/>
          <w:color w:val="auto"/>
          <w:szCs w:val="24"/>
        </w:rPr>
      </w:pPr>
      <w:r w:rsidRPr="00A80B0C">
        <w:rPr>
          <w:rFonts w:ascii="Arial" w:hAnsi="Arial" w:cs="Arial"/>
          <w:b/>
          <w:bCs/>
          <w:color w:val="auto"/>
          <w:szCs w:val="24"/>
        </w:rPr>
        <w:t xml:space="preserve">Art. 6º - </w:t>
      </w:r>
      <w:r w:rsidRPr="00A80B0C">
        <w:rPr>
          <w:rFonts w:ascii="Arial" w:hAnsi="Arial" w:cs="Arial"/>
          <w:color w:val="auto"/>
          <w:szCs w:val="24"/>
        </w:rPr>
        <w:t>Esta Lei entra em vigor na data de sua publicação, revogadas as disposições em contrário.</w:t>
      </w:r>
    </w:p>
    <w:p w14:paraId="17670E4B" w14:textId="77777777" w:rsidR="00A80B0C" w:rsidRPr="00A80B0C" w:rsidRDefault="00A80B0C" w:rsidP="00A80B0C">
      <w:pPr>
        <w:pStyle w:val="SemEspaamento"/>
        <w:spacing w:line="360" w:lineRule="auto"/>
        <w:ind w:firstLine="851"/>
        <w:jc w:val="both"/>
      </w:pPr>
    </w:p>
    <w:p w14:paraId="5E9C950B" w14:textId="77777777" w:rsidR="00FB2651" w:rsidRPr="00A80B0C" w:rsidRDefault="00FB2651" w:rsidP="00FB2651">
      <w:pPr>
        <w:pStyle w:val="Recuodecorpodetexto"/>
        <w:spacing w:line="360" w:lineRule="auto"/>
        <w:rPr>
          <w:rFonts w:ascii="Arial" w:eastAsiaTheme="minorHAnsi" w:hAnsi="Arial" w:cs="Arial"/>
          <w:kern w:val="20"/>
          <w:szCs w:val="24"/>
          <w:lang w:val="pt-PT" w:eastAsia="ja-JP"/>
        </w:rPr>
      </w:pPr>
    </w:p>
    <w:p w14:paraId="380EA029" w14:textId="56A14D9E" w:rsidR="00FB2651" w:rsidRPr="00A80B0C" w:rsidRDefault="00FB2651" w:rsidP="00FB2651">
      <w:pPr>
        <w:pStyle w:val="Recuodecorpodetexto"/>
        <w:spacing w:line="360" w:lineRule="auto"/>
        <w:jc w:val="right"/>
        <w:rPr>
          <w:rFonts w:ascii="Arial" w:eastAsiaTheme="minorHAnsi" w:hAnsi="Arial" w:cs="Arial"/>
          <w:kern w:val="20"/>
          <w:szCs w:val="24"/>
          <w:lang w:val="pt-PT" w:eastAsia="ja-JP"/>
        </w:rPr>
      </w:pP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São João do Sabugi/RN, </w:t>
      </w:r>
      <w:r w:rsidR="00A80B0C">
        <w:rPr>
          <w:rFonts w:ascii="Arial" w:eastAsiaTheme="minorHAnsi" w:hAnsi="Arial" w:cs="Arial"/>
          <w:kern w:val="20"/>
          <w:szCs w:val="24"/>
          <w:lang w:val="pt-PT" w:eastAsia="ja-JP"/>
        </w:rPr>
        <w:t>15</w:t>
      </w: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 de </w:t>
      </w:r>
      <w:r w:rsidR="00540E27">
        <w:rPr>
          <w:rFonts w:ascii="Arial" w:eastAsiaTheme="minorHAnsi" w:hAnsi="Arial" w:cs="Arial"/>
          <w:kern w:val="20"/>
          <w:szCs w:val="24"/>
          <w:lang w:val="pt-PT" w:eastAsia="ja-JP"/>
        </w:rPr>
        <w:t>dezembro</w:t>
      </w: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 de 2025.</w:t>
      </w:r>
    </w:p>
    <w:p w14:paraId="24232494" w14:textId="77777777" w:rsidR="00FB2651" w:rsidRPr="00A80B0C" w:rsidRDefault="00FB2651" w:rsidP="00FB2651">
      <w:pPr>
        <w:pStyle w:val="Recuodecorpodetexto"/>
        <w:spacing w:line="360" w:lineRule="auto"/>
        <w:rPr>
          <w:rFonts w:ascii="Arial" w:eastAsiaTheme="minorHAnsi" w:hAnsi="Arial" w:cs="Arial"/>
          <w:kern w:val="20"/>
          <w:szCs w:val="24"/>
          <w:lang w:val="pt-PT" w:eastAsia="ja-JP"/>
        </w:rPr>
      </w:pPr>
    </w:p>
    <w:p w14:paraId="428FC3D2" w14:textId="304B8997" w:rsidR="00203DFF" w:rsidRDefault="00203DFF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CEA3A00" w14:textId="20BFEB2B" w:rsidR="00A80B0C" w:rsidRDefault="00A80B0C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7DAD89F0" w14:textId="0591BAAC" w:rsidR="00A80B0C" w:rsidRDefault="00A80B0C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2B2FCFA" w14:textId="77777777" w:rsidR="00A80B0C" w:rsidRPr="00A80B0C" w:rsidRDefault="00A80B0C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59773F88" w14:textId="77777777" w:rsidR="00C237AC" w:rsidRPr="00A80B0C" w:rsidRDefault="00C237AC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FF4F34" w14:textId="291F1D3C" w:rsidR="0069606A" w:rsidRPr="00A80B0C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A80B0C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2E8E38B6" w14:textId="55F2CCA9" w:rsidR="0069606A" w:rsidRPr="00A80B0C" w:rsidRDefault="0069606A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 w:rsidRPr="00A80B0C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 Municipal</w:t>
      </w:r>
    </w:p>
    <w:p w14:paraId="5EA25226" w14:textId="14366515" w:rsidR="004138C4" w:rsidRPr="00A80B0C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5D091FA" w14:textId="2D7CD1E7" w:rsidR="004138C4" w:rsidRPr="00A80B0C" w:rsidRDefault="004138C4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40023EF7" w14:textId="3DC335A6" w:rsidR="0069606A" w:rsidRPr="0069606A" w:rsidRDefault="0069606A" w:rsidP="0069606A">
      <w:pPr>
        <w:tabs>
          <w:tab w:val="left" w:pos="1134"/>
        </w:tabs>
        <w:spacing w:before="0" w:after="200" w:line="360" w:lineRule="auto"/>
        <w:ind w:left="0" w:right="0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lastRenderedPageBreak/>
        <w:t xml:space="preserve">MENSAGEM Nº </w:t>
      </w:r>
      <w:r w:rsidR="00A80B0C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009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, de </w:t>
      </w:r>
      <w:r w:rsidR="00F3168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15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</w:t>
      </w:r>
      <w:r w:rsidR="00540E27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dezembro</w:t>
      </w:r>
      <w:r w:rsidR="007C71CF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 xml:space="preserve"> de 202</w:t>
      </w:r>
      <w:r w:rsidR="00EE03B3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5</w:t>
      </w:r>
      <w:r w:rsidRPr="0069606A"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.</w:t>
      </w:r>
    </w:p>
    <w:p w14:paraId="3136564F" w14:textId="77777777" w:rsidR="0069606A" w:rsidRPr="0069606A" w:rsidRDefault="0069606A" w:rsidP="0069606A">
      <w:pPr>
        <w:spacing w:before="0" w:after="0"/>
        <w:ind w:left="0" w:right="0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0C99E09B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Exmo. Sr.</w:t>
      </w:r>
    </w:p>
    <w:p w14:paraId="26C578C8" w14:textId="6A97C192" w:rsidR="00EE03B3" w:rsidRPr="0069606A" w:rsidRDefault="00EE03B3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</w:pPr>
      <w:r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ANDRÉ LUIZ FERNANDES DE MEDEIROS</w:t>
      </w:r>
    </w:p>
    <w:p w14:paraId="6B99C98F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Presidente da Câmara Municipal</w:t>
      </w:r>
    </w:p>
    <w:p w14:paraId="05D66E96" w14:textId="77777777" w:rsidR="0069606A" w:rsidRPr="0069606A" w:rsidRDefault="0069606A" w:rsidP="0069606A">
      <w:pPr>
        <w:widowControl w:val="0"/>
        <w:tabs>
          <w:tab w:val="left" w:pos="1360"/>
          <w:tab w:val="left" w:pos="3880"/>
        </w:tabs>
        <w:snapToGrid w:val="0"/>
        <w:spacing w:before="0" w:after="0"/>
        <w:ind w:left="0" w:right="0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São João do Sabugi – RN</w:t>
      </w:r>
    </w:p>
    <w:p w14:paraId="0E5D18E2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249045E8" w14:textId="77777777" w:rsidR="0069606A" w:rsidRPr="0069606A" w:rsidRDefault="0069606A" w:rsidP="0069606A">
      <w:pPr>
        <w:spacing w:before="0" w:after="0"/>
        <w:ind w:left="0" w:right="-93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69EB2F01" w14:textId="648DFE07" w:rsidR="004138C4" w:rsidRPr="0069606A" w:rsidRDefault="004138C4" w:rsidP="004138C4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69606A">
        <w:rPr>
          <w:rFonts w:ascii="Arial" w:eastAsia="Times New Roman" w:hAnsi="Arial" w:cs="Arial"/>
          <w:b/>
          <w:color w:val="auto"/>
          <w:kern w:val="0"/>
          <w:szCs w:val="24"/>
          <w:lang w:val="pt-BR" w:eastAsia="pt-BR"/>
        </w:rPr>
        <w:t>Assunto:</w:t>
      </w:r>
      <w:r w:rsidRPr="0069606A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 xml:space="preserve"> </w:t>
      </w:r>
      <w:r w:rsidR="00A80B0C" w:rsidRPr="00A80B0C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Autoriza ao Poder Executivo Municipal a abrir Crédito Adicional Especial ao orçamento vigente do Município de São João do Sabugi/RN e dá outras providências.</w:t>
      </w:r>
    </w:p>
    <w:p w14:paraId="3D27D586" w14:textId="77777777" w:rsidR="004138C4" w:rsidRPr="0069606A" w:rsidRDefault="004138C4" w:rsidP="004138C4">
      <w:pPr>
        <w:spacing w:before="0" w:after="0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504CD824" w14:textId="77777777" w:rsidR="00F93153" w:rsidRPr="00F93153" w:rsidRDefault="00F93153" w:rsidP="00F93153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F93153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Senhor Presidente,</w:t>
      </w:r>
    </w:p>
    <w:p w14:paraId="2F0CAD1A" w14:textId="77777777" w:rsidR="00F93153" w:rsidRPr="00F93153" w:rsidRDefault="00F93153" w:rsidP="00F93153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  <w:r w:rsidRPr="00F93153"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  <w:t>Senhores Vereadores,</w:t>
      </w:r>
    </w:p>
    <w:p w14:paraId="145997FD" w14:textId="77777777" w:rsidR="00F93153" w:rsidRPr="00F93153" w:rsidRDefault="00F93153" w:rsidP="00F93153">
      <w:pPr>
        <w:spacing w:before="0" w:after="0" w:line="360" w:lineRule="auto"/>
        <w:ind w:left="0" w:right="-93"/>
        <w:jc w:val="both"/>
        <w:rPr>
          <w:rFonts w:ascii="Arial" w:eastAsia="Times New Roman" w:hAnsi="Arial" w:cs="Arial"/>
          <w:color w:val="auto"/>
          <w:kern w:val="0"/>
          <w:szCs w:val="24"/>
          <w:lang w:val="pt-BR" w:eastAsia="pt-BR"/>
        </w:rPr>
      </w:pPr>
    </w:p>
    <w:p w14:paraId="70BC7BF7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 xml:space="preserve">Tenho a honra de submeter à apreciação dessa Egrégia Casa Legislativa o anexo Projeto de Lei que dispõe sobre a autorização para abertura de </w:t>
      </w:r>
      <w:r w:rsidRPr="00A80B0C">
        <w:rPr>
          <w:rFonts w:ascii="Arial" w:hAnsi="Arial" w:cs="Arial"/>
          <w:b/>
          <w:bCs/>
          <w:color w:val="auto"/>
          <w:kern w:val="16"/>
          <w:szCs w:val="24"/>
        </w:rPr>
        <w:t>Crédito Adicional Especial</w:t>
      </w:r>
      <w:r w:rsidRPr="00A80B0C">
        <w:rPr>
          <w:rFonts w:ascii="Arial" w:hAnsi="Arial" w:cs="Arial"/>
          <w:color w:val="auto"/>
          <w:kern w:val="16"/>
          <w:szCs w:val="24"/>
        </w:rPr>
        <w:t xml:space="preserve"> ao Orçamento Geral do Município de São João do Sabugi, relativo ao exercício de 2025, no valor total de </w:t>
      </w:r>
      <w:r w:rsidRPr="00A80B0C">
        <w:rPr>
          <w:rFonts w:ascii="Arial" w:hAnsi="Arial" w:cs="Arial"/>
          <w:b/>
          <w:bCs/>
          <w:color w:val="auto"/>
          <w:kern w:val="16"/>
          <w:szCs w:val="24"/>
        </w:rPr>
        <w:t>R$ 110.883,74 (cento e dez mil, oitocentos e oitenta e três reais e setenta e quatro centavos)</w:t>
      </w:r>
      <w:r w:rsidRPr="00A80B0C">
        <w:rPr>
          <w:rFonts w:ascii="Arial" w:hAnsi="Arial" w:cs="Arial"/>
          <w:color w:val="auto"/>
          <w:kern w:val="16"/>
          <w:szCs w:val="24"/>
        </w:rPr>
        <w:t>.</w:t>
      </w:r>
    </w:p>
    <w:p w14:paraId="09ECB2A3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 xml:space="preserve">A presente propositura visa adequar o orçamento municipal para o recebimento e execução de recursos provenientes da União, especificamente destinados ao fomento de matrículas em tempo integral na educação básica. Estes recursos foram alocados na </w:t>
      </w:r>
      <w:r w:rsidRPr="00A80B0C">
        <w:rPr>
          <w:rFonts w:ascii="Arial" w:hAnsi="Arial" w:cs="Arial"/>
          <w:b/>
          <w:bCs/>
          <w:color w:val="auto"/>
          <w:kern w:val="16"/>
          <w:szCs w:val="24"/>
        </w:rPr>
        <w:t>Fonte 1.546.0000 – Transferências do FUNDEB - Complementação da União – ETI</w:t>
      </w:r>
      <w:r w:rsidRPr="00A80B0C">
        <w:rPr>
          <w:rFonts w:ascii="Arial" w:hAnsi="Arial" w:cs="Arial"/>
          <w:color w:val="auto"/>
          <w:kern w:val="16"/>
          <w:szCs w:val="24"/>
        </w:rPr>
        <w:t>.</w:t>
      </w:r>
    </w:p>
    <w:p w14:paraId="588DCD16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 xml:space="preserve">Como esta fonte de recursos e a ação específica para a manutenção da educação de tempo integral não estavam previstas na Lei Orçamentária Anual vigente, faz-se necessária a abertura de Crédito Especial. Os recursos para a cobertura deste crédito serão provenientes do </w:t>
      </w:r>
      <w:r w:rsidRPr="00A80B0C">
        <w:rPr>
          <w:rFonts w:ascii="Arial" w:hAnsi="Arial" w:cs="Arial"/>
          <w:b/>
          <w:bCs/>
          <w:color w:val="auto"/>
          <w:kern w:val="16"/>
          <w:szCs w:val="24"/>
        </w:rPr>
        <w:t>excesso de arrecadação</w:t>
      </w:r>
      <w:r w:rsidRPr="00A80B0C">
        <w:rPr>
          <w:rFonts w:ascii="Arial" w:hAnsi="Arial" w:cs="Arial"/>
          <w:color w:val="auto"/>
          <w:kern w:val="16"/>
          <w:szCs w:val="24"/>
        </w:rPr>
        <w:t xml:space="preserve"> apurado na referida fonte, em conformidade com o artigo 43, § 1º, inciso II, da Lei Federal nº 4.320/64.</w:t>
      </w:r>
    </w:p>
    <w:p w14:paraId="5301B5D5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>O montante será distribuído entre Despesas Correntes (R$ 66.530,24), para aquisição de material de consumo e contratação de serviços de terceiros, e Despesas de Capital (R$ 44.353,50), para a aquisição de equipamentos e material permanente, essenciais para a implantação e manutenção do ensino integral.</w:t>
      </w:r>
    </w:p>
    <w:p w14:paraId="03A99B5A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 xml:space="preserve">Ademais, considerando o encerramento do exercício financeiro, o projeto prevê expressamente a autorização para reprogramar os saldos financeiros não </w:t>
      </w:r>
      <w:r w:rsidRPr="00A80B0C">
        <w:rPr>
          <w:rFonts w:ascii="Arial" w:hAnsi="Arial" w:cs="Arial"/>
          <w:color w:val="auto"/>
          <w:kern w:val="16"/>
          <w:szCs w:val="24"/>
        </w:rPr>
        <w:lastRenderedPageBreak/>
        <w:t>utilizados até 31 de dezembro de 2025 para o exercício de 2026, mediante a abertura de crédito adicional por superávit financeiro, garantindo assim a continuidade e a efetiva execução do Plano de Trabalho.</w:t>
      </w:r>
    </w:p>
    <w:p w14:paraId="1CB97F8C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>Diante da relevância da matéria para a melhoria da qualidade do ensino em nosso município, solicito o apoio dos nobres Edis para a aprovação do presente Projeto de Lei.</w:t>
      </w:r>
    </w:p>
    <w:p w14:paraId="135EEC03" w14:textId="36572CAF" w:rsid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  <w:r w:rsidRPr="00A80B0C">
        <w:rPr>
          <w:rFonts w:ascii="Arial" w:hAnsi="Arial" w:cs="Arial"/>
          <w:color w:val="auto"/>
          <w:kern w:val="16"/>
          <w:szCs w:val="24"/>
        </w:rPr>
        <w:t>Atenciosamente,</w:t>
      </w:r>
    </w:p>
    <w:p w14:paraId="5EDD0F5B" w14:textId="3B6591A2" w:rsidR="00A80B0C" w:rsidRPr="00A80B0C" w:rsidRDefault="00A80B0C" w:rsidP="00A80B0C">
      <w:pPr>
        <w:pStyle w:val="Recuodecorpodetexto"/>
        <w:spacing w:line="360" w:lineRule="auto"/>
        <w:jc w:val="right"/>
        <w:rPr>
          <w:rFonts w:ascii="Arial" w:eastAsiaTheme="minorHAnsi" w:hAnsi="Arial" w:cs="Arial"/>
          <w:kern w:val="20"/>
          <w:szCs w:val="24"/>
          <w:lang w:val="pt-PT" w:eastAsia="ja-JP"/>
        </w:rPr>
      </w:pP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São João do Sabugi/RN, </w:t>
      </w:r>
      <w:r>
        <w:rPr>
          <w:rFonts w:ascii="Arial" w:eastAsiaTheme="minorHAnsi" w:hAnsi="Arial" w:cs="Arial"/>
          <w:kern w:val="20"/>
          <w:szCs w:val="24"/>
          <w:lang w:val="pt-PT" w:eastAsia="ja-JP"/>
        </w:rPr>
        <w:t>15</w:t>
      </w: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 de </w:t>
      </w:r>
      <w:r w:rsidR="004D0368">
        <w:rPr>
          <w:rFonts w:ascii="Arial" w:eastAsiaTheme="minorHAnsi" w:hAnsi="Arial" w:cs="Arial"/>
          <w:kern w:val="20"/>
          <w:szCs w:val="24"/>
          <w:lang w:val="pt-PT" w:eastAsia="ja-JP"/>
        </w:rPr>
        <w:t>dezembro</w:t>
      </w:r>
      <w:r w:rsidRPr="00A80B0C">
        <w:rPr>
          <w:rFonts w:ascii="Arial" w:eastAsiaTheme="minorHAnsi" w:hAnsi="Arial" w:cs="Arial"/>
          <w:kern w:val="20"/>
          <w:szCs w:val="24"/>
          <w:lang w:val="pt-PT" w:eastAsia="ja-JP"/>
        </w:rPr>
        <w:t xml:space="preserve"> de 2025.</w:t>
      </w:r>
    </w:p>
    <w:p w14:paraId="4959FCC1" w14:textId="1C426762" w:rsid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</w:p>
    <w:p w14:paraId="3A84EA53" w14:textId="77777777" w:rsidR="00A80B0C" w:rsidRPr="00A80B0C" w:rsidRDefault="00A80B0C" w:rsidP="00A80B0C">
      <w:pPr>
        <w:spacing w:line="276" w:lineRule="auto"/>
        <w:ind w:left="0" w:right="-1" w:firstLine="851"/>
        <w:jc w:val="both"/>
        <w:rPr>
          <w:rFonts w:ascii="Arial" w:hAnsi="Arial" w:cs="Arial"/>
          <w:color w:val="auto"/>
          <w:kern w:val="16"/>
          <w:szCs w:val="24"/>
        </w:rPr>
      </w:pPr>
    </w:p>
    <w:p w14:paraId="5DA8FE30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b/>
          <w:color w:val="auto"/>
          <w:kern w:val="0"/>
          <w:szCs w:val="24"/>
          <w:lang w:val="pt-BR" w:eastAsia="en-US"/>
        </w:rPr>
        <w:t>ANÍBAL PEREIRA DE ARAÚJO</w:t>
      </w:r>
    </w:p>
    <w:p w14:paraId="372C5313" w14:textId="77777777" w:rsidR="007C71CF" w:rsidRPr="0069606A" w:rsidRDefault="007C71CF" w:rsidP="007C71CF">
      <w:pPr>
        <w:spacing w:before="0" w:after="0"/>
        <w:ind w:left="0" w:right="0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  <w:r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>Prefeito</w:t>
      </w:r>
      <w:r w:rsidRPr="0069606A">
        <w:rPr>
          <w:rFonts w:ascii="Arial" w:eastAsia="Calibri" w:hAnsi="Arial" w:cs="Arial"/>
          <w:color w:val="auto"/>
          <w:kern w:val="0"/>
          <w:szCs w:val="24"/>
          <w:lang w:val="pt-BR" w:eastAsia="en-US"/>
        </w:rPr>
        <w:t xml:space="preserve"> Municipal</w:t>
      </w:r>
    </w:p>
    <w:p w14:paraId="26A27ED1" w14:textId="77777777" w:rsidR="0069606A" w:rsidRPr="0069606A" w:rsidRDefault="0069606A" w:rsidP="0069606A">
      <w:pPr>
        <w:spacing w:before="0" w:after="0"/>
        <w:ind w:left="0" w:right="0" w:firstLine="1559"/>
        <w:jc w:val="center"/>
        <w:rPr>
          <w:rFonts w:ascii="Arial" w:eastAsia="Calibri" w:hAnsi="Arial" w:cs="Arial"/>
          <w:color w:val="auto"/>
          <w:kern w:val="0"/>
          <w:szCs w:val="24"/>
          <w:lang w:val="pt-BR" w:eastAsia="en-US"/>
        </w:rPr>
      </w:pPr>
    </w:p>
    <w:p w14:paraId="1EEA9E6B" w14:textId="48C96C7D" w:rsidR="00A66B18" w:rsidRPr="00D608C2" w:rsidRDefault="00A66B18" w:rsidP="00D608C2"/>
    <w:sectPr w:rsidR="00A66B18" w:rsidRPr="00D608C2" w:rsidSect="0069606A">
      <w:headerReference w:type="default" r:id="rId10"/>
      <w:footerReference w:type="default" r:id="rId11"/>
      <w:pgSz w:w="11906" w:h="16838" w:code="9"/>
      <w:pgMar w:top="2552" w:right="1134" w:bottom="1134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061B0" w14:textId="77777777" w:rsidR="007976A3" w:rsidRDefault="007976A3" w:rsidP="00A66B18">
      <w:pPr>
        <w:spacing w:before="0" w:after="0"/>
      </w:pPr>
      <w:r>
        <w:separator/>
      </w:r>
    </w:p>
  </w:endnote>
  <w:endnote w:type="continuationSeparator" w:id="0">
    <w:p w14:paraId="0BDA8B48" w14:textId="77777777" w:rsidR="007976A3" w:rsidRDefault="007976A3" w:rsidP="00A66B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4D622" w14:textId="31E12790" w:rsidR="00741771" w:rsidRDefault="00F56962" w:rsidP="00741771">
    <w:pPr>
      <w:pStyle w:val="Rodap"/>
      <w:jc w:val="center"/>
    </w:pPr>
    <w:r>
      <w:rPr>
        <w:noProof/>
      </w:rPr>
      <w:drawing>
        <wp:anchor distT="114300" distB="114300" distL="114300" distR="114300" simplePos="0" relativeHeight="251663360" behindDoc="0" locked="0" layoutInCell="1" hidden="0" allowOverlap="1" wp14:anchorId="25B78F43" wp14:editId="279B4F43">
          <wp:simplePos x="0" y="0"/>
          <wp:positionH relativeFrom="margin">
            <wp:posOffset>-1054100</wp:posOffset>
          </wp:positionH>
          <wp:positionV relativeFrom="paragraph">
            <wp:posOffset>-1457960</wp:posOffset>
          </wp:positionV>
          <wp:extent cx="7658100" cy="1828800"/>
          <wp:effectExtent l="0" t="0" r="0" b="0"/>
          <wp:wrapNone/>
          <wp:docPr id="2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l="366" r="366"/>
                  <a:stretch>
                    <a:fillRect/>
                  </a:stretch>
                </pic:blipFill>
                <pic:spPr>
                  <a:xfrm>
                    <a:off x="0" y="0"/>
                    <a:ext cx="7658100" cy="182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1EAD9" w14:textId="77777777" w:rsidR="007976A3" w:rsidRDefault="007976A3" w:rsidP="00A66B18">
      <w:pPr>
        <w:spacing w:before="0" w:after="0"/>
      </w:pPr>
      <w:r>
        <w:separator/>
      </w:r>
    </w:p>
  </w:footnote>
  <w:footnote w:type="continuationSeparator" w:id="0">
    <w:p w14:paraId="112E33A6" w14:textId="77777777" w:rsidR="007976A3" w:rsidRDefault="007976A3" w:rsidP="00A66B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BA35B" w14:textId="33F6A96F" w:rsidR="00316EBA" w:rsidRPr="00F56962" w:rsidRDefault="00F56962" w:rsidP="00F56962">
    <w:pPr>
      <w:pStyle w:val="Cabealho"/>
    </w:pPr>
    <w:r>
      <w:rPr>
        <w:noProof/>
      </w:rPr>
      <w:drawing>
        <wp:anchor distT="114300" distB="114300" distL="114300" distR="114300" simplePos="0" relativeHeight="251661312" behindDoc="1" locked="0" layoutInCell="1" hidden="0" allowOverlap="1" wp14:anchorId="18CEE597" wp14:editId="66A7B485">
          <wp:simplePos x="0" y="0"/>
          <wp:positionH relativeFrom="page">
            <wp:align>left</wp:align>
          </wp:positionH>
          <wp:positionV relativeFrom="paragraph">
            <wp:posOffset>-428625</wp:posOffset>
          </wp:positionV>
          <wp:extent cx="7515225" cy="1590675"/>
          <wp:effectExtent l="0" t="0" r="0" b="0"/>
          <wp:wrapNone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t="118" b="27591"/>
                  <a:stretch/>
                </pic:blipFill>
                <pic:spPr bwMode="auto">
                  <a:xfrm>
                    <a:off x="0" y="0"/>
                    <a:ext cx="7515225" cy="15906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73"/>
    <w:rsid w:val="00013911"/>
    <w:rsid w:val="00032A37"/>
    <w:rsid w:val="00045401"/>
    <w:rsid w:val="00066AE9"/>
    <w:rsid w:val="00083BAA"/>
    <w:rsid w:val="000A136D"/>
    <w:rsid w:val="000A2F79"/>
    <w:rsid w:val="000B1500"/>
    <w:rsid w:val="000C2070"/>
    <w:rsid w:val="00100D9D"/>
    <w:rsid w:val="0010680C"/>
    <w:rsid w:val="00113D79"/>
    <w:rsid w:val="00152B0B"/>
    <w:rsid w:val="00153F1E"/>
    <w:rsid w:val="001766D6"/>
    <w:rsid w:val="00192419"/>
    <w:rsid w:val="001B5CFA"/>
    <w:rsid w:val="001C270D"/>
    <w:rsid w:val="001D0B5A"/>
    <w:rsid w:val="001E1C67"/>
    <w:rsid w:val="001E2320"/>
    <w:rsid w:val="001F1D6F"/>
    <w:rsid w:val="001F3948"/>
    <w:rsid w:val="00200147"/>
    <w:rsid w:val="00203DFF"/>
    <w:rsid w:val="00214E28"/>
    <w:rsid w:val="00223CF2"/>
    <w:rsid w:val="00237E57"/>
    <w:rsid w:val="002C374D"/>
    <w:rsid w:val="00316EBA"/>
    <w:rsid w:val="00352B81"/>
    <w:rsid w:val="00365FD3"/>
    <w:rsid w:val="00373AF6"/>
    <w:rsid w:val="00390F22"/>
    <w:rsid w:val="00394757"/>
    <w:rsid w:val="003A0150"/>
    <w:rsid w:val="003B3275"/>
    <w:rsid w:val="003E24DF"/>
    <w:rsid w:val="004138C4"/>
    <w:rsid w:val="0041428F"/>
    <w:rsid w:val="00452F49"/>
    <w:rsid w:val="00455F73"/>
    <w:rsid w:val="004679A8"/>
    <w:rsid w:val="004A2B0D"/>
    <w:rsid w:val="004D0173"/>
    <w:rsid w:val="004D0368"/>
    <w:rsid w:val="004E01B2"/>
    <w:rsid w:val="00503FB2"/>
    <w:rsid w:val="005158A2"/>
    <w:rsid w:val="00540E27"/>
    <w:rsid w:val="00564FC3"/>
    <w:rsid w:val="005741F8"/>
    <w:rsid w:val="005B0455"/>
    <w:rsid w:val="005C2210"/>
    <w:rsid w:val="005F3AA9"/>
    <w:rsid w:val="005F5A24"/>
    <w:rsid w:val="00615018"/>
    <w:rsid w:val="0062123A"/>
    <w:rsid w:val="00635F04"/>
    <w:rsid w:val="00644B22"/>
    <w:rsid w:val="00646E75"/>
    <w:rsid w:val="00656C0D"/>
    <w:rsid w:val="0069606A"/>
    <w:rsid w:val="006E3A16"/>
    <w:rsid w:val="006E51D8"/>
    <w:rsid w:val="006F212C"/>
    <w:rsid w:val="006F6F10"/>
    <w:rsid w:val="0070092C"/>
    <w:rsid w:val="00700D72"/>
    <w:rsid w:val="00714317"/>
    <w:rsid w:val="00727429"/>
    <w:rsid w:val="00741771"/>
    <w:rsid w:val="00747259"/>
    <w:rsid w:val="0077633A"/>
    <w:rsid w:val="00783E79"/>
    <w:rsid w:val="007976A3"/>
    <w:rsid w:val="007B248E"/>
    <w:rsid w:val="007B5AE8"/>
    <w:rsid w:val="007C50DE"/>
    <w:rsid w:val="007C71CF"/>
    <w:rsid w:val="007F5192"/>
    <w:rsid w:val="00811BAD"/>
    <w:rsid w:val="008174B4"/>
    <w:rsid w:val="00840589"/>
    <w:rsid w:val="00852D30"/>
    <w:rsid w:val="00885FDE"/>
    <w:rsid w:val="008B731E"/>
    <w:rsid w:val="008F0ED9"/>
    <w:rsid w:val="00906CC9"/>
    <w:rsid w:val="0091610F"/>
    <w:rsid w:val="0094302F"/>
    <w:rsid w:val="00955A05"/>
    <w:rsid w:val="00990E3D"/>
    <w:rsid w:val="009C00D4"/>
    <w:rsid w:val="009C6360"/>
    <w:rsid w:val="009D6510"/>
    <w:rsid w:val="009F6646"/>
    <w:rsid w:val="009F6AD4"/>
    <w:rsid w:val="00A03601"/>
    <w:rsid w:val="00A14D5A"/>
    <w:rsid w:val="00A216D7"/>
    <w:rsid w:val="00A26FE7"/>
    <w:rsid w:val="00A66B18"/>
    <w:rsid w:val="00A6783B"/>
    <w:rsid w:val="00A7331C"/>
    <w:rsid w:val="00A80B0C"/>
    <w:rsid w:val="00A96CF8"/>
    <w:rsid w:val="00AA02F7"/>
    <w:rsid w:val="00AA089B"/>
    <w:rsid w:val="00AA4F01"/>
    <w:rsid w:val="00AE1388"/>
    <w:rsid w:val="00AE2793"/>
    <w:rsid w:val="00AF3982"/>
    <w:rsid w:val="00B15376"/>
    <w:rsid w:val="00B4062E"/>
    <w:rsid w:val="00B50294"/>
    <w:rsid w:val="00B53065"/>
    <w:rsid w:val="00B57D6E"/>
    <w:rsid w:val="00B825D8"/>
    <w:rsid w:val="00B86B8F"/>
    <w:rsid w:val="00B87420"/>
    <w:rsid w:val="00C01365"/>
    <w:rsid w:val="00C16F11"/>
    <w:rsid w:val="00C22F94"/>
    <w:rsid w:val="00C237AC"/>
    <w:rsid w:val="00C701F7"/>
    <w:rsid w:val="00C70786"/>
    <w:rsid w:val="00C73DF1"/>
    <w:rsid w:val="00CC78A4"/>
    <w:rsid w:val="00CC7C08"/>
    <w:rsid w:val="00CF090A"/>
    <w:rsid w:val="00D10958"/>
    <w:rsid w:val="00D5033F"/>
    <w:rsid w:val="00D608C2"/>
    <w:rsid w:val="00D66593"/>
    <w:rsid w:val="00D73513"/>
    <w:rsid w:val="00D9365A"/>
    <w:rsid w:val="00DE6DA2"/>
    <w:rsid w:val="00DF2D30"/>
    <w:rsid w:val="00E20CF4"/>
    <w:rsid w:val="00E27966"/>
    <w:rsid w:val="00E4786A"/>
    <w:rsid w:val="00E55D74"/>
    <w:rsid w:val="00E6540C"/>
    <w:rsid w:val="00E81E2A"/>
    <w:rsid w:val="00EE03B3"/>
    <w:rsid w:val="00EE0952"/>
    <w:rsid w:val="00EE315E"/>
    <w:rsid w:val="00F0657F"/>
    <w:rsid w:val="00F1629E"/>
    <w:rsid w:val="00F3168F"/>
    <w:rsid w:val="00F56962"/>
    <w:rsid w:val="00F802D4"/>
    <w:rsid w:val="00F93153"/>
    <w:rsid w:val="00F95B27"/>
    <w:rsid w:val="00F97C55"/>
    <w:rsid w:val="00FA5FE1"/>
    <w:rsid w:val="00FB2651"/>
    <w:rsid w:val="00FC3B21"/>
    <w:rsid w:val="00FE0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8E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pt-P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6" w:unhideWhenUsed="1" w:qFormat="1"/>
    <w:lsdException w:name="Signature" w:semiHidden="1" w:uiPriority="7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4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83B"/>
    <w:pPr>
      <w:spacing w:before="40" w:after="360"/>
      <w:ind w:left="720" w:right="720"/>
    </w:pPr>
    <w:rPr>
      <w:rFonts w:eastAsiaTheme="minorHAnsi"/>
      <w:color w:val="595959" w:themeColor="text1" w:themeTint="A6"/>
      <w:kern w:val="20"/>
      <w:szCs w:val="20"/>
    </w:rPr>
  </w:style>
  <w:style w:type="paragraph" w:styleId="Ttulo1">
    <w:name w:val="heading 1"/>
    <w:basedOn w:val="Normal"/>
    <w:next w:val="Normal"/>
    <w:link w:val="Ttulo1Char"/>
    <w:uiPriority w:val="8"/>
    <w:unhideWhenUsed/>
    <w:qFormat/>
    <w:rsid w:val="003E24DF"/>
    <w:pPr>
      <w:spacing w:before="0"/>
      <w:contextualSpacing/>
      <w:outlineLvl w:val="0"/>
    </w:pPr>
    <w:rPr>
      <w:rFonts w:asciiTheme="majorHAnsi" w:eastAsiaTheme="majorEastAsia" w:hAnsiTheme="majorHAnsi" w:cstheme="majorBidi"/>
      <w:caps/>
      <w:color w:val="112F51" w:themeColor="accent1" w:themeShade="BF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A2B0D"/>
    <w:pPr>
      <w:keepNext/>
      <w:keepLines/>
      <w:spacing w:after="0"/>
      <w:outlineLvl w:val="1"/>
    </w:pPr>
    <w:rPr>
      <w:rFonts w:asciiTheme="majorHAnsi" w:eastAsiaTheme="majorEastAsia" w:hAnsiTheme="majorHAnsi" w:cstheme="majorBidi"/>
      <w:color w:val="112F5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8"/>
    <w:rsid w:val="003E24DF"/>
    <w:rPr>
      <w:rFonts w:asciiTheme="majorHAnsi" w:eastAsiaTheme="majorEastAsia" w:hAnsiTheme="majorHAnsi" w:cstheme="majorBidi"/>
      <w:caps/>
      <w:color w:val="112F51" w:themeColor="accent1" w:themeShade="BF"/>
      <w:kern w:val="20"/>
      <w:sz w:val="20"/>
      <w:szCs w:val="20"/>
    </w:rPr>
  </w:style>
  <w:style w:type="paragraph" w:customStyle="1" w:styleId="Destinatrio1">
    <w:name w:val="Destinatário1"/>
    <w:basedOn w:val="Normal"/>
    <w:uiPriority w:val="3"/>
    <w:qFormat/>
    <w:rsid w:val="00A66B18"/>
    <w:pPr>
      <w:spacing w:before="840" w:after="40"/>
    </w:pPr>
    <w:rPr>
      <w:b/>
      <w:bCs/>
      <w:color w:val="000000" w:themeColor="text1"/>
    </w:rPr>
  </w:style>
  <w:style w:type="paragraph" w:styleId="Saudao">
    <w:name w:val="Salutation"/>
    <w:basedOn w:val="Normal"/>
    <w:link w:val="SaudaoChar"/>
    <w:uiPriority w:val="4"/>
    <w:unhideWhenUsed/>
    <w:qFormat/>
    <w:rsid w:val="00A66B18"/>
    <w:pPr>
      <w:spacing w:before="720"/>
    </w:pPr>
  </w:style>
  <w:style w:type="character" w:customStyle="1" w:styleId="SaudaoChar">
    <w:name w:val="Saudação Char"/>
    <w:basedOn w:val="Fontepargpadro"/>
    <w:link w:val="Saudao"/>
    <w:uiPriority w:val="4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styleId="Encerramento">
    <w:name w:val="Closing"/>
    <w:basedOn w:val="Normal"/>
    <w:next w:val="Assinatura"/>
    <w:link w:val="EncerramentoChar"/>
    <w:uiPriority w:val="6"/>
    <w:unhideWhenUsed/>
    <w:qFormat/>
    <w:rsid w:val="00A6783B"/>
    <w:pPr>
      <w:spacing w:before="480" w:after="960"/>
    </w:pPr>
  </w:style>
  <w:style w:type="character" w:customStyle="1" w:styleId="EncerramentoChar">
    <w:name w:val="Encerramento Char"/>
    <w:basedOn w:val="Fontepargpadro"/>
    <w:link w:val="Encerramento"/>
    <w:uiPriority w:val="6"/>
    <w:rsid w:val="00A6783B"/>
    <w:rPr>
      <w:rFonts w:eastAsiaTheme="minorHAnsi"/>
      <w:color w:val="595959" w:themeColor="text1" w:themeTint="A6"/>
      <w:kern w:val="20"/>
      <w:szCs w:val="20"/>
    </w:rPr>
  </w:style>
  <w:style w:type="paragraph" w:styleId="Assinatura">
    <w:name w:val="Signature"/>
    <w:basedOn w:val="Normal"/>
    <w:link w:val="AssinaturaChar"/>
    <w:uiPriority w:val="7"/>
    <w:unhideWhenUsed/>
    <w:qFormat/>
    <w:rsid w:val="00A6783B"/>
    <w:pPr>
      <w:contextualSpacing/>
    </w:pPr>
    <w:rPr>
      <w:b/>
      <w:bCs/>
      <w:color w:val="17406D" w:themeColor="accent1"/>
    </w:rPr>
  </w:style>
  <w:style w:type="character" w:customStyle="1" w:styleId="AssinaturaChar">
    <w:name w:val="Assinatura Char"/>
    <w:basedOn w:val="Fontepargpadro"/>
    <w:link w:val="Assinatura"/>
    <w:uiPriority w:val="7"/>
    <w:rsid w:val="00A6783B"/>
    <w:rPr>
      <w:rFonts w:eastAsiaTheme="minorHAnsi"/>
      <w:b/>
      <w:bCs/>
      <w:color w:val="17406D" w:themeColor="accent1"/>
      <w:kern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3E24DF"/>
    <w:pPr>
      <w:spacing w:after="0"/>
      <w:jc w:val="right"/>
    </w:pPr>
  </w:style>
  <w:style w:type="character" w:customStyle="1" w:styleId="CabealhoChar">
    <w:name w:val="Cabeçalho Char"/>
    <w:basedOn w:val="Fontepargpadro"/>
    <w:link w:val="Cabealho"/>
    <w:uiPriority w:val="99"/>
    <w:rsid w:val="003E24DF"/>
    <w:rPr>
      <w:rFonts w:eastAsiaTheme="minorHAnsi"/>
      <w:color w:val="595959" w:themeColor="text1" w:themeTint="A6"/>
      <w:kern w:val="20"/>
      <w:sz w:val="20"/>
      <w:szCs w:val="20"/>
    </w:rPr>
  </w:style>
  <w:style w:type="character" w:styleId="Forte">
    <w:name w:val="Strong"/>
    <w:basedOn w:val="Fontepargpadro"/>
    <w:uiPriority w:val="1"/>
    <w:semiHidden/>
    <w:rsid w:val="003E24DF"/>
    <w:rPr>
      <w:b/>
      <w:bCs/>
    </w:rPr>
  </w:style>
  <w:style w:type="paragraph" w:customStyle="1" w:styleId="Informaesdecontato">
    <w:name w:val="Informações de contato"/>
    <w:basedOn w:val="Normal"/>
    <w:uiPriority w:val="1"/>
    <w:qFormat/>
    <w:rsid w:val="00A66B18"/>
    <w:pPr>
      <w:spacing w:before="0" w:after="0"/>
    </w:pPr>
    <w:rPr>
      <w:color w:val="FFFFFF" w:themeColor="background1"/>
    </w:rPr>
  </w:style>
  <w:style w:type="character" w:customStyle="1" w:styleId="Ttulo2Char">
    <w:name w:val="Título 2 Char"/>
    <w:basedOn w:val="Fontepargpadro"/>
    <w:link w:val="Ttulo2"/>
    <w:uiPriority w:val="9"/>
    <w:rsid w:val="004A2B0D"/>
    <w:rPr>
      <w:rFonts w:asciiTheme="majorHAnsi" w:eastAsiaTheme="majorEastAsia" w:hAnsiTheme="majorHAnsi" w:cstheme="majorBidi"/>
      <w:color w:val="112F51" w:themeColor="accent1" w:themeShade="BF"/>
      <w:kern w:val="20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083BAA"/>
    <w:pPr>
      <w:spacing w:before="100" w:beforeAutospacing="1" w:after="100" w:afterAutospacing="1"/>
    </w:pPr>
    <w:rPr>
      <w:rFonts w:ascii="Times New Roman" w:eastAsiaTheme="minorEastAsia" w:hAnsi="Times New Roman" w:cs="Times New Roman"/>
      <w:color w:val="auto"/>
      <w:kern w:val="0"/>
      <w:szCs w:val="24"/>
    </w:rPr>
  </w:style>
  <w:style w:type="character" w:styleId="TextodoEspaoReservado">
    <w:name w:val="Placeholder Text"/>
    <w:basedOn w:val="Fontepargpadro"/>
    <w:uiPriority w:val="99"/>
    <w:semiHidden/>
    <w:rsid w:val="001766D6"/>
    <w:rPr>
      <w:color w:val="808080"/>
    </w:rPr>
  </w:style>
  <w:style w:type="paragraph" w:styleId="Rodap">
    <w:name w:val="footer"/>
    <w:basedOn w:val="Normal"/>
    <w:link w:val="RodapChar"/>
    <w:uiPriority w:val="99"/>
    <w:unhideWhenUsed/>
    <w:rsid w:val="00A66B18"/>
    <w:pPr>
      <w:tabs>
        <w:tab w:val="center" w:pos="4680"/>
        <w:tab w:val="right" w:pos="9360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A66B18"/>
    <w:rPr>
      <w:rFonts w:eastAsiaTheme="minorHAnsi"/>
      <w:color w:val="595959" w:themeColor="text1" w:themeTint="A6"/>
      <w:kern w:val="20"/>
      <w:sz w:val="20"/>
      <w:szCs w:val="20"/>
    </w:rPr>
  </w:style>
  <w:style w:type="paragraph" w:customStyle="1" w:styleId="Logotipo">
    <w:name w:val="Logotipo"/>
    <w:basedOn w:val="Normal"/>
    <w:next w:val="Normal"/>
    <w:link w:val="CaracteredeLogotipo"/>
    <w:qFormat/>
    <w:rsid w:val="00AA089B"/>
    <w:pPr>
      <w:spacing w:before="0" w:after="0"/>
      <w:ind w:left="-180" w:right="-24"/>
      <w:jc w:val="center"/>
    </w:pPr>
    <w:rPr>
      <w:rFonts w:hAnsi="Calibri"/>
      <w:b/>
      <w:bCs/>
      <w:color w:val="FFFFFF" w:themeColor="background1"/>
      <w:spacing w:val="120"/>
      <w:kern w:val="24"/>
      <w:sz w:val="44"/>
      <w:szCs w:val="48"/>
    </w:rPr>
  </w:style>
  <w:style w:type="character" w:customStyle="1" w:styleId="CaracteredeLogotipo">
    <w:name w:val="Caractere de Logotipo"/>
    <w:basedOn w:val="Fontepargpadro"/>
    <w:link w:val="Logotipo"/>
    <w:rsid w:val="00AA089B"/>
    <w:rPr>
      <w:rFonts w:eastAsiaTheme="minorHAnsi" w:hAnsi="Calibri"/>
      <w:b/>
      <w:bCs/>
      <w:color w:val="FFFFFF" w:themeColor="background1"/>
      <w:spacing w:val="120"/>
      <w:kern w:val="24"/>
      <w:sz w:val="44"/>
      <w:szCs w:val="48"/>
    </w:rPr>
  </w:style>
  <w:style w:type="character" w:styleId="Hyperlink">
    <w:name w:val="Hyperlink"/>
    <w:basedOn w:val="Fontepargpadro"/>
    <w:uiPriority w:val="99"/>
    <w:unhideWhenUsed/>
    <w:rsid w:val="00741771"/>
    <w:rPr>
      <w:color w:val="F49100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3948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3948"/>
    <w:rPr>
      <w:rFonts w:ascii="Tahoma" w:eastAsiaTheme="minorHAnsi" w:hAnsi="Tahoma" w:cs="Tahoma"/>
      <w:color w:val="595959" w:themeColor="text1" w:themeTint="A6"/>
      <w:kern w:val="20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138C4"/>
    <w:pPr>
      <w:spacing w:before="0" w:after="0"/>
      <w:ind w:left="0" w:right="0"/>
      <w:jc w:val="both"/>
    </w:pPr>
    <w:rPr>
      <w:rFonts w:ascii="Times New Roman" w:eastAsia="Times New Roman" w:hAnsi="Times New Roman" w:cs="Times New Roman"/>
      <w:color w:val="auto"/>
      <w:kern w:val="0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138C4"/>
    <w:rPr>
      <w:rFonts w:ascii="Times New Roman" w:eastAsia="Times New Roman" w:hAnsi="Times New Roman" w:cs="Times New Roman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80B0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80B0C"/>
    <w:rPr>
      <w:rFonts w:eastAsiaTheme="minorHAnsi"/>
      <w:color w:val="595959" w:themeColor="text1" w:themeTint="A6"/>
      <w:kern w:val="20"/>
      <w:szCs w:val="20"/>
    </w:rPr>
  </w:style>
  <w:style w:type="paragraph" w:styleId="SemEspaamento">
    <w:name w:val="No Spacing"/>
    <w:uiPriority w:val="1"/>
    <w:qFormat/>
    <w:rsid w:val="00A80B0C"/>
    <w:rPr>
      <w:rFonts w:ascii="Times New Roman" w:eastAsia="Times New Roman" w:hAnsi="Times New Roman" w:cs="Times New Roman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fael\AppData\Roaming\Microsoft\Templates\Papel%20timbrado%20com%20curva%20azul.dotx" TargetMode="External"/></Relationships>
</file>

<file path=word/theme/theme1.xml><?xml version="1.0" encoding="utf-8"?>
<a:theme xmlns:a="http://schemas.openxmlformats.org/drawingml/2006/main" name="Office Theme">
  <a:themeElements>
    <a:clrScheme name="Custom 12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17406D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Franklin Gothic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D5B660-4932-4A22-8C59-4E5235DA80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72AD07-53A3-41FC-A530-2744C14395A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C0412535-AE33-43A1-B3B1-F28E4B7485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04023A-A2A1-445E-8B7C-04FB2DBA59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com curva azul</Template>
  <TotalTime>0</TotalTime>
  <Pages>4</Pages>
  <Words>837</Words>
  <Characters>4524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5351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2025-12-16T13:11:00Z</dcterms:created>
  <dcterms:modified xsi:type="dcterms:W3CDTF">2025-12-16T13:11:00Z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