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C769A" w14:textId="1AACE5B9" w:rsidR="00A13EF8" w:rsidRDefault="00A13EF8" w:rsidP="00446E8B">
      <w:pPr>
        <w:spacing w:line="360" w:lineRule="auto"/>
        <w:jc w:val="both"/>
      </w:pPr>
    </w:p>
    <w:p w14:paraId="01119099" w14:textId="6F9304DA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79F4">
        <w:rPr>
          <w:rFonts w:ascii="Arial" w:hAnsi="Arial" w:cs="Arial"/>
          <w:b/>
          <w:sz w:val="24"/>
          <w:szCs w:val="24"/>
        </w:rPr>
        <w:t>PROJETO DE LEI N</w:t>
      </w:r>
      <w:r w:rsidR="00A07B3D">
        <w:rPr>
          <w:rFonts w:ascii="Arial" w:hAnsi="Arial" w:cs="Arial"/>
          <w:b/>
          <w:sz w:val="24"/>
          <w:szCs w:val="24"/>
        </w:rPr>
        <w:t>º09/2026</w:t>
      </w:r>
      <w:bookmarkStart w:id="0" w:name="_GoBack"/>
      <w:bookmarkEnd w:id="0"/>
    </w:p>
    <w:p w14:paraId="19E4FB40" w14:textId="77777777" w:rsidR="006F0907" w:rsidRPr="000979F4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0878C8A" w14:textId="77777777" w:rsidR="006F0907" w:rsidRDefault="006F0907" w:rsidP="006F0907">
      <w:pPr>
        <w:spacing w:line="360" w:lineRule="auto"/>
        <w:ind w:left="2268"/>
        <w:jc w:val="both"/>
        <w:rPr>
          <w:rFonts w:ascii="Arial" w:hAnsi="Arial" w:cs="Arial"/>
          <w:b/>
          <w:sz w:val="24"/>
        </w:rPr>
      </w:pPr>
      <w:r w:rsidRPr="00E50019">
        <w:rPr>
          <w:rFonts w:ascii="Arial" w:hAnsi="Arial" w:cs="Arial"/>
          <w:b/>
          <w:sz w:val="24"/>
        </w:rPr>
        <w:t xml:space="preserve">DISPÕE SOBRE A INSTALAÇÃO DE BEBEDOUROS PÚBLICOS COM ÁGUA POTÁVEL EM ESPAÇOS PÚBLICOS NO MUNICÍPIO DE </w:t>
      </w:r>
      <w:r>
        <w:rPr>
          <w:rFonts w:ascii="Arial" w:hAnsi="Arial" w:cs="Arial"/>
          <w:b/>
          <w:sz w:val="24"/>
        </w:rPr>
        <w:t>MÁRIO CAMPOS</w:t>
      </w:r>
      <w:r w:rsidRPr="00E50019">
        <w:rPr>
          <w:rFonts w:ascii="Arial" w:hAnsi="Arial" w:cs="Arial"/>
          <w:b/>
          <w:sz w:val="24"/>
        </w:rPr>
        <w:t>.</w:t>
      </w:r>
    </w:p>
    <w:p w14:paraId="6B273148" w14:textId="77777777" w:rsidR="006F0907" w:rsidRPr="001F371F" w:rsidRDefault="006F0907" w:rsidP="006F0907">
      <w:pPr>
        <w:spacing w:line="360" w:lineRule="auto"/>
        <w:rPr>
          <w:rFonts w:ascii="Arial" w:hAnsi="Arial" w:cs="Arial"/>
          <w:sz w:val="24"/>
          <w:szCs w:val="24"/>
        </w:rPr>
      </w:pPr>
    </w:p>
    <w:p w14:paraId="599A809E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</w:t>
      </w:r>
      <w:r w:rsidRPr="00FE0104">
        <w:rPr>
          <w:rFonts w:ascii="Arial" w:hAnsi="Arial" w:cs="Arial"/>
          <w:b/>
          <w:sz w:val="24"/>
          <w:szCs w:val="24"/>
        </w:rPr>
        <w:t xml:space="preserve"> 1º</w:t>
      </w:r>
      <w:r w:rsidRPr="001F371F">
        <w:rPr>
          <w:rFonts w:ascii="Arial" w:hAnsi="Arial" w:cs="Arial"/>
          <w:sz w:val="24"/>
          <w:szCs w:val="24"/>
        </w:rPr>
        <w:t xml:space="preserve"> - O Executivo está autorizado a instalar bebedouros públicos em áreas de grande circulação no </w:t>
      </w:r>
      <w:r>
        <w:rPr>
          <w:rFonts w:ascii="Arial" w:hAnsi="Arial" w:cs="Arial"/>
          <w:sz w:val="24"/>
          <w:szCs w:val="24"/>
        </w:rPr>
        <w:t>município</w:t>
      </w:r>
      <w:r w:rsidRPr="001F371F">
        <w:rPr>
          <w:rFonts w:ascii="Arial" w:hAnsi="Arial" w:cs="Arial"/>
          <w:sz w:val="24"/>
          <w:szCs w:val="24"/>
        </w:rPr>
        <w:t>, com a finalidade de garantir à população acesso à água potável.</w:t>
      </w:r>
    </w:p>
    <w:p w14:paraId="174518EC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419">
        <w:rPr>
          <w:rFonts w:ascii="Arial" w:hAnsi="Arial" w:cs="Arial"/>
          <w:b/>
          <w:sz w:val="24"/>
          <w:szCs w:val="24"/>
        </w:rPr>
        <w:t>§1º</w:t>
      </w:r>
      <w:r w:rsidRPr="00733419">
        <w:rPr>
          <w:rFonts w:ascii="Arial" w:hAnsi="Arial" w:cs="Arial"/>
          <w:sz w:val="24"/>
          <w:szCs w:val="24"/>
        </w:rPr>
        <w:t xml:space="preserve"> - Os bebedouros deverão ser acessíveis para pessoas com deficiência.</w:t>
      </w:r>
    </w:p>
    <w:p w14:paraId="50D9E24F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Pr="00FE0104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1F371F">
        <w:rPr>
          <w:rFonts w:ascii="Arial" w:hAnsi="Arial" w:cs="Arial"/>
          <w:sz w:val="24"/>
          <w:szCs w:val="24"/>
        </w:rPr>
        <w:t>Juntamente com cada bebedouro, será instalado um recipiente mais baixo com dispositivo para que os ani</w:t>
      </w:r>
      <w:r>
        <w:rPr>
          <w:rFonts w:ascii="Arial" w:hAnsi="Arial" w:cs="Arial"/>
          <w:sz w:val="24"/>
          <w:szCs w:val="24"/>
        </w:rPr>
        <w:t>mais possam beber água potável</w:t>
      </w:r>
    </w:p>
    <w:p w14:paraId="51CBE2F7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04">
        <w:rPr>
          <w:rFonts w:ascii="Arial" w:hAnsi="Arial" w:cs="Arial"/>
          <w:b/>
          <w:sz w:val="24"/>
          <w:szCs w:val="24"/>
        </w:rPr>
        <w:t>Art</w:t>
      </w:r>
      <w:r>
        <w:rPr>
          <w:rFonts w:ascii="Arial" w:hAnsi="Arial" w:cs="Arial"/>
          <w:b/>
          <w:sz w:val="24"/>
          <w:szCs w:val="24"/>
        </w:rPr>
        <w:t>.</w:t>
      </w:r>
      <w:r w:rsidRPr="00FE0104">
        <w:rPr>
          <w:rFonts w:ascii="Arial" w:hAnsi="Arial" w:cs="Arial"/>
          <w:b/>
          <w:sz w:val="24"/>
          <w:szCs w:val="24"/>
        </w:rPr>
        <w:t xml:space="preserve"> 2º</w:t>
      </w:r>
      <w:r w:rsidRPr="001F371F">
        <w:rPr>
          <w:rFonts w:ascii="Arial" w:hAnsi="Arial" w:cs="Arial"/>
          <w:sz w:val="24"/>
          <w:szCs w:val="24"/>
        </w:rPr>
        <w:t xml:space="preserve"> - A política fundamen</w:t>
      </w:r>
      <w:r>
        <w:rPr>
          <w:rFonts w:ascii="Arial" w:hAnsi="Arial" w:cs="Arial"/>
          <w:sz w:val="24"/>
          <w:szCs w:val="24"/>
        </w:rPr>
        <w:t>ta-se nos seguintes princípios:</w:t>
      </w:r>
    </w:p>
    <w:p w14:paraId="15CEF7A6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- dignidade da pessoa humana;</w:t>
      </w:r>
    </w:p>
    <w:p w14:paraId="3FFF4D95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II - universali</w:t>
      </w:r>
      <w:r>
        <w:rPr>
          <w:rFonts w:ascii="Arial" w:hAnsi="Arial" w:cs="Arial"/>
          <w:sz w:val="24"/>
          <w:szCs w:val="24"/>
        </w:rPr>
        <w:t>zação do acesso à água potável;</w:t>
      </w:r>
    </w:p>
    <w:p w14:paraId="40502266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 xml:space="preserve">III - promoção da saúde </w:t>
      </w:r>
      <w:r>
        <w:rPr>
          <w:rFonts w:ascii="Arial" w:hAnsi="Arial" w:cs="Arial"/>
          <w:sz w:val="24"/>
          <w:szCs w:val="24"/>
        </w:rPr>
        <w:t>pública e prevenção de doenças;</w:t>
      </w:r>
    </w:p>
    <w:p w14:paraId="5D4471A7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IV - sustentabilidade ambiental e uso racional da água</w:t>
      </w:r>
      <w:r>
        <w:rPr>
          <w:rFonts w:ascii="Arial" w:hAnsi="Arial" w:cs="Arial"/>
          <w:sz w:val="24"/>
          <w:szCs w:val="24"/>
        </w:rPr>
        <w:t>.</w:t>
      </w:r>
    </w:p>
    <w:p w14:paraId="25C90244" w14:textId="77777777" w:rsidR="006F0907" w:rsidRPr="00733419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3419">
        <w:rPr>
          <w:rFonts w:ascii="Arial" w:hAnsi="Arial" w:cs="Arial"/>
          <w:b/>
          <w:sz w:val="24"/>
          <w:szCs w:val="24"/>
        </w:rPr>
        <w:t>Art. 3°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341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733419">
        <w:rPr>
          <w:rFonts w:ascii="Arial" w:hAnsi="Arial" w:cs="Arial"/>
          <w:sz w:val="24"/>
          <w:szCs w:val="24"/>
        </w:rPr>
        <w:t>A implementação e manutenção dos bebedouros públicos poderão contar com parcerias entre órgãos públicos, organizações não governamentais e a iniciativa pr</w:t>
      </w:r>
      <w:r>
        <w:rPr>
          <w:rFonts w:ascii="Arial" w:hAnsi="Arial" w:cs="Arial"/>
          <w:sz w:val="24"/>
          <w:szCs w:val="24"/>
        </w:rPr>
        <w:t>ivada interessada em contribuir</w:t>
      </w:r>
      <w:r w:rsidRPr="00733419">
        <w:rPr>
          <w:rFonts w:ascii="Arial" w:hAnsi="Arial" w:cs="Arial"/>
          <w:sz w:val="24"/>
          <w:szCs w:val="24"/>
        </w:rPr>
        <w:t>.</w:t>
      </w:r>
    </w:p>
    <w:p w14:paraId="2B68A214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FE0104">
        <w:rPr>
          <w:rFonts w:ascii="Arial" w:hAnsi="Arial" w:cs="Arial"/>
          <w:b/>
          <w:sz w:val="24"/>
          <w:szCs w:val="24"/>
        </w:rPr>
        <w:t>º</w:t>
      </w:r>
      <w:r w:rsidRPr="001F37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Os bebedouros públicos deverão:</w:t>
      </w:r>
    </w:p>
    <w:p w14:paraId="681E95A8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 – atender</w:t>
      </w:r>
      <w:r>
        <w:rPr>
          <w:rFonts w:ascii="Arial" w:hAnsi="Arial" w:cs="Arial"/>
          <w:sz w:val="24"/>
          <w:szCs w:val="24"/>
        </w:rPr>
        <w:t xml:space="preserve"> às normas sanitárias vigentes;</w:t>
      </w:r>
    </w:p>
    <w:p w14:paraId="7860374D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II – possuir acessibilidade plena para pessoas com defi</w:t>
      </w:r>
      <w:r>
        <w:rPr>
          <w:rFonts w:ascii="Arial" w:hAnsi="Arial" w:cs="Arial"/>
          <w:sz w:val="24"/>
          <w:szCs w:val="24"/>
        </w:rPr>
        <w:t>ciência ou mobilidade reduzida;</w:t>
      </w:r>
    </w:p>
    <w:p w14:paraId="1E368D0B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III – disponibilizar água potável, filtrada</w:t>
      </w:r>
      <w:r>
        <w:rPr>
          <w:rFonts w:ascii="Arial" w:hAnsi="Arial" w:cs="Arial"/>
          <w:sz w:val="24"/>
          <w:szCs w:val="24"/>
        </w:rPr>
        <w:t xml:space="preserve"> e própria para consumo humano;</w:t>
      </w:r>
    </w:p>
    <w:p w14:paraId="2DCDB371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IV – ser instalados em locais de fácil ac</w:t>
      </w:r>
      <w:r>
        <w:rPr>
          <w:rFonts w:ascii="Arial" w:hAnsi="Arial" w:cs="Arial"/>
          <w:sz w:val="24"/>
          <w:szCs w:val="24"/>
        </w:rPr>
        <w:t>esso e com sinalização visível.</w:t>
      </w:r>
    </w:p>
    <w:p w14:paraId="4769C4BA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5</w:t>
      </w:r>
      <w:r w:rsidRPr="00781E35">
        <w:rPr>
          <w:rFonts w:ascii="Arial" w:hAnsi="Arial" w:cs="Arial"/>
          <w:b/>
          <w:sz w:val="24"/>
          <w:szCs w:val="24"/>
        </w:rPr>
        <w:t>°</w:t>
      </w:r>
      <w:r w:rsidRPr="000979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A aplicação dessa Lei será regulamentada por ato do Poder Executivo.</w:t>
      </w:r>
    </w:p>
    <w:p w14:paraId="3FACE2C5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</w:t>
      </w:r>
      <w:r w:rsidRPr="0057181D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341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0979F4">
        <w:rPr>
          <w:rFonts w:ascii="Arial" w:hAnsi="Arial" w:cs="Arial"/>
          <w:sz w:val="24"/>
          <w:szCs w:val="24"/>
        </w:rPr>
        <w:t>Esta Lei entra em vigor na data de sua publicação</w:t>
      </w:r>
      <w:r>
        <w:rPr>
          <w:rFonts w:ascii="Arial" w:hAnsi="Arial" w:cs="Arial"/>
          <w:sz w:val="24"/>
          <w:szCs w:val="24"/>
        </w:rPr>
        <w:t>.</w:t>
      </w:r>
    </w:p>
    <w:p w14:paraId="6684792E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29BCD8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Mário Campos, 02 de março de 2026.</w:t>
      </w:r>
    </w:p>
    <w:p w14:paraId="733E69DB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6FEA07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71D580" w14:textId="77777777" w:rsidR="006F0907" w:rsidRPr="00781E35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1E35">
        <w:rPr>
          <w:rFonts w:ascii="Arial" w:hAnsi="Arial" w:cs="Arial"/>
          <w:b/>
          <w:sz w:val="24"/>
          <w:szCs w:val="24"/>
        </w:rPr>
        <w:t>Andresa Rodrigues</w:t>
      </w:r>
    </w:p>
    <w:p w14:paraId="261869DE" w14:textId="77777777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1E35">
        <w:rPr>
          <w:rFonts w:ascii="Arial" w:hAnsi="Arial" w:cs="Arial"/>
          <w:b/>
          <w:sz w:val="24"/>
          <w:szCs w:val="24"/>
        </w:rPr>
        <w:t>Prefeita</w:t>
      </w:r>
    </w:p>
    <w:p w14:paraId="11A21F60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9A626C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E73B9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6A334F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3F32E5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9042D3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606502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0FB4B9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95037C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B3838F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CB0B25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777091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265A9F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6F477A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15D242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301DFE" w14:textId="77777777" w:rsidR="006F0907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FB8852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A96C9C" w14:textId="77777777" w:rsidR="006F0907" w:rsidRPr="001F371F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71F">
        <w:rPr>
          <w:rFonts w:ascii="Arial" w:hAnsi="Arial" w:cs="Arial"/>
          <w:b/>
          <w:sz w:val="24"/>
          <w:szCs w:val="24"/>
        </w:rPr>
        <w:t>JUSTIFICATIVA</w:t>
      </w:r>
      <w:r>
        <w:rPr>
          <w:rFonts w:ascii="Arial" w:hAnsi="Arial" w:cs="Arial"/>
          <w:b/>
          <w:sz w:val="24"/>
          <w:szCs w:val="24"/>
        </w:rPr>
        <w:t>:</w:t>
      </w:r>
    </w:p>
    <w:p w14:paraId="61B866B3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1F371F">
        <w:rPr>
          <w:rFonts w:ascii="Arial" w:hAnsi="Arial" w:cs="Arial"/>
          <w:sz w:val="24"/>
          <w:szCs w:val="24"/>
        </w:rPr>
        <w:t xml:space="preserve">O acesso à água potável é um direito humano essencial, fundamental e universal, indispensável para uma vida digna. Tal direito foi reconhecido pela Organização das Nações Unidas como “condição para o gozo pleno da vida e dos demais direitos humanos”, nos termos da Resolução nº </w:t>
      </w:r>
      <w:r>
        <w:rPr>
          <w:rFonts w:ascii="Arial" w:hAnsi="Arial" w:cs="Arial"/>
          <w:sz w:val="24"/>
          <w:szCs w:val="24"/>
        </w:rPr>
        <w:t>64/292, de 28 de julho de 2010.</w:t>
      </w:r>
    </w:p>
    <w:p w14:paraId="7A48CC8C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1F371F">
        <w:rPr>
          <w:rFonts w:ascii="Arial" w:hAnsi="Arial" w:cs="Arial"/>
          <w:sz w:val="24"/>
          <w:szCs w:val="24"/>
        </w:rPr>
        <w:t>Nesse sentido, o acesso à água potável, isto é, própria para consumo, constitui um dos pilares da garantia do mínimo existencial. Sem a disponibilidade de uma quantidade mínima de água segura, direitos intrinsecamente relacionados, como o direito à vida, à saúde e a um nível adequado de bem</w:t>
      </w:r>
      <w:r>
        <w:rPr>
          <w:rFonts w:ascii="Arial" w:hAnsi="Arial" w:cs="Arial"/>
          <w:sz w:val="24"/>
          <w:szCs w:val="24"/>
        </w:rPr>
        <w:t>-estar, tornam-se inatingíveis.</w:t>
      </w:r>
    </w:p>
    <w:p w14:paraId="55DC09CC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1F371F">
        <w:rPr>
          <w:rFonts w:ascii="Arial" w:hAnsi="Arial" w:cs="Arial"/>
          <w:sz w:val="24"/>
          <w:szCs w:val="24"/>
        </w:rPr>
        <w:t>De todo exposto, com a finalidade de contribuir com a promoção do acesso à água e, intrinsecamente, o direito à saúde, a estruturação de um programa que visa o planejamento, instalação e manutenção de bebedouros públicos, garantindo o acesso à água de modo gratuito, faz-se necessário.</w:t>
      </w:r>
    </w:p>
    <w:p w14:paraId="7570C986" w14:textId="77777777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F00189" w14:textId="77777777" w:rsidR="006F0907" w:rsidRPr="001F371F" w:rsidRDefault="006F0907" w:rsidP="006F09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1F">
        <w:rPr>
          <w:rFonts w:ascii="Arial" w:hAnsi="Arial" w:cs="Arial"/>
          <w:sz w:val="24"/>
          <w:szCs w:val="24"/>
        </w:rPr>
        <w:t>Câmara Municipal de Mário Campos, 02 de março de 2026.</w:t>
      </w:r>
    </w:p>
    <w:p w14:paraId="4C778EF4" w14:textId="77777777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B40A99" w14:textId="77777777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30765E7" w14:textId="77777777" w:rsidR="006F0907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WILSON FRANCISCO PEREIRA JÚNIOR</w:t>
      </w:r>
    </w:p>
    <w:p w14:paraId="1DDD0BFD" w14:textId="77777777" w:rsidR="006F0907" w:rsidRPr="00781E35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2º Secretário </w:t>
      </w:r>
    </w:p>
    <w:p w14:paraId="44219DCF" w14:textId="77777777" w:rsidR="006F0907" w:rsidRPr="00781E35" w:rsidRDefault="006F0907" w:rsidP="006F09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16FA9B" w14:textId="762FC6C9" w:rsidR="006D783D" w:rsidRPr="006D783D" w:rsidRDefault="006D783D" w:rsidP="00446E8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6D783D" w:rsidRPr="006D783D" w:rsidSect="00446E8B">
      <w:headerReference w:type="default" r:id="rId6"/>
      <w:footerReference w:type="default" r:id="rId7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69BB1" w14:textId="77777777" w:rsidR="00D56F9B" w:rsidRDefault="00D56F9B" w:rsidP="006D783D">
      <w:pPr>
        <w:spacing w:after="0" w:line="240" w:lineRule="auto"/>
      </w:pPr>
      <w:r>
        <w:separator/>
      </w:r>
    </w:p>
  </w:endnote>
  <w:endnote w:type="continuationSeparator" w:id="0">
    <w:p w14:paraId="42275D0F" w14:textId="77777777" w:rsidR="00D56F9B" w:rsidRDefault="00D56F9B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A5A4E" w14:textId="77777777" w:rsidR="00D56F9B" w:rsidRDefault="00D56F9B" w:rsidP="006D783D">
      <w:pPr>
        <w:spacing w:after="0" w:line="240" w:lineRule="auto"/>
      </w:pPr>
      <w:r>
        <w:separator/>
      </w:r>
    </w:p>
  </w:footnote>
  <w:footnote w:type="continuationSeparator" w:id="0">
    <w:p w14:paraId="7C0E5E16" w14:textId="77777777" w:rsidR="00D56F9B" w:rsidRDefault="00D56F9B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039ED7AB">
          <wp:extent cx="576008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196943"/>
    <w:rsid w:val="00307049"/>
    <w:rsid w:val="0035566A"/>
    <w:rsid w:val="003F6F65"/>
    <w:rsid w:val="00446E8B"/>
    <w:rsid w:val="004C037B"/>
    <w:rsid w:val="004C0712"/>
    <w:rsid w:val="005375E9"/>
    <w:rsid w:val="005C22BC"/>
    <w:rsid w:val="006D783D"/>
    <w:rsid w:val="006F0907"/>
    <w:rsid w:val="00A07B3D"/>
    <w:rsid w:val="00A13EF8"/>
    <w:rsid w:val="00B1304E"/>
    <w:rsid w:val="00D12A99"/>
    <w:rsid w:val="00D5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TAYNÁ</cp:lastModifiedBy>
  <cp:revision>2</cp:revision>
  <cp:lastPrinted>2025-01-02T11:33:00Z</cp:lastPrinted>
  <dcterms:created xsi:type="dcterms:W3CDTF">2026-03-16T14:22:00Z</dcterms:created>
  <dcterms:modified xsi:type="dcterms:W3CDTF">2026-03-16T14:22:00Z</dcterms:modified>
</cp:coreProperties>
</file>