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9EB4A" w14:textId="77777777" w:rsidR="00DC5EEE" w:rsidRDefault="00DC5EEE" w:rsidP="00DC5EEE">
      <w:pPr>
        <w:jc w:val="both"/>
        <w:rPr>
          <w:b/>
          <w:bCs/>
        </w:rPr>
      </w:pPr>
      <w:r w:rsidRPr="00DC5EEE">
        <w:rPr>
          <w:b/>
          <w:bCs/>
        </w:rPr>
        <w:t>PARECER DA COMISSÃO DE JUSTIÇA E REDAÇÃO</w:t>
      </w:r>
    </w:p>
    <w:p w14:paraId="29544BC1" w14:textId="77777777" w:rsidR="00DC5EEE" w:rsidRDefault="00DC5EEE" w:rsidP="00DC5EEE">
      <w:pPr>
        <w:jc w:val="both"/>
        <w:rPr>
          <w:b/>
          <w:bCs/>
        </w:rPr>
      </w:pPr>
      <w:r w:rsidRPr="00DC5EEE">
        <w:rPr>
          <w:b/>
          <w:bCs/>
        </w:rPr>
        <w:t>PROJETO DE LEI Nº 074/2025</w:t>
      </w:r>
    </w:p>
    <w:p w14:paraId="0A83F92E" w14:textId="2201AF00" w:rsidR="00DC5EEE" w:rsidRDefault="00DC5EEE" w:rsidP="00DC5EEE">
      <w:pPr>
        <w:jc w:val="both"/>
        <w:rPr>
          <w:b/>
          <w:bCs/>
        </w:rPr>
      </w:pPr>
      <w:r>
        <w:rPr>
          <w:b/>
          <w:bCs/>
        </w:rPr>
        <w:t>Parecer nº 85.2025</w:t>
      </w:r>
    </w:p>
    <w:p w14:paraId="21EAE4BC" w14:textId="77777777" w:rsidR="00DC5EEE" w:rsidRPr="00DC5EEE" w:rsidRDefault="00DC5EEE" w:rsidP="00DC5EEE">
      <w:pPr>
        <w:jc w:val="both"/>
      </w:pPr>
    </w:p>
    <w:p w14:paraId="4B55CDEC" w14:textId="77777777" w:rsidR="00DC5EEE" w:rsidRPr="00DC5EEE" w:rsidRDefault="00DC5EEE" w:rsidP="00DC5EEE">
      <w:pPr>
        <w:ind w:left="2832"/>
        <w:jc w:val="both"/>
      </w:pPr>
      <w:r w:rsidRPr="00DC5EEE">
        <w:rPr>
          <w:b/>
          <w:bCs/>
        </w:rPr>
        <w:t>Ementa:</w:t>
      </w:r>
      <w:r w:rsidRPr="00DC5EEE">
        <w:t xml:space="preserve"> Dispõe sobre as diretrizes do Plano Diretor Municipal de Santo Antônio do Sudoeste/PR, e dá outras providências.</w:t>
      </w:r>
    </w:p>
    <w:p w14:paraId="35C9B778" w14:textId="77777777" w:rsidR="00DC5EEE" w:rsidRDefault="00DC5EEE" w:rsidP="00DC5EEE">
      <w:pPr>
        <w:jc w:val="both"/>
      </w:pPr>
      <w:r w:rsidRPr="00DC5EEE">
        <w:t>A Comissão de Justiça e Redação, no uso de suas atribuições regimentais, após análise do Projeto de Lei nº 074/2025, tem a manifestar-se nos seguintes termos:</w:t>
      </w:r>
    </w:p>
    <w:p w14:paraId="16903D2E" w14:textId="77777777" w:rsidR="00DC5EEE" w:rsidRPr="00DC5EEE" w:rsidRDefault="00DC5EEE" w:rsidP="00DC5EEE">
      <w:pPr>
        <w:jc w:val="both"/>
      </w:pPr>
    </w:p>
    <w:p w14:paraId="3687C53C" w14:textId="77777777" w:rsidR="00DC5EEE" w:rsidRPr="00DC5EEE" w:rsidRDefault="00DC5EEE" w:rsidP="00DC5EEE">
      <w:pPr>
        <w:jc w:val="both"/>
      </w:pPr>
      <w:r w:rsidRPr="00DC5EEE">
        <w:rPr>
          <w:b/>
          <w:bCs/>
        </w:rPr>
        <w:t>I – Da Competência e Iniciativa</w:t>
      </w:r>
    </w:p>
    <w:p w14:paraId="11A65921" w14:textId="77777777" w:rsidR="00DC5EEE" w:rsidRDefault="00DC5EEE" w:rsidP="00DC5EEE">
      <w:pPr>
        <w:jc w:val="both"/>
      </w:pPr>
      <w:r w:rsidRPr="00DC5EEE">
        <w:t xml:space="preserve">A iniciativa do projeto é legítima, tendo em vista que a matéria trata de planejamento urbano e ordenamento do território, atribuição própria do Poder Executivo Municipal, nos termos do art. 30, incisos I e VIII da Constituição Federal, </w:t>
      </w:r>
      <w:proofErr w:type="gramStart"/>
      <w:r w:rsidRPr="00DC5EEE">
        <w:t>e também</w:t>
      </w:r>
      <w:proofErr w:type="gramEnd"/>
      <w:r w:rsidRPr="00DC5EEE">
        <w:t xml:space="preserve"> conforme previsto na Lei Federal nº 10.257/2001 (Estatuto da Cidade).</w:t>
      </w:r>
    </w:p>
    <w:p w14:paraId="35B601A8" w14:textId="77777777" w:rsidR="00DC5EEE" w:rsidRPr="00DC5EEE" w:rsidRDefault="00DC5EEE" w:rsidP="00DC5EEE">
      <w:pPr>
        <w:jc w:val="both"/>
      </w:pPr>
    </w:p>
    <w:p w14:paraId="226A6C7D" w14:textId="77777777" w:rsidR="00DC5EEE" w:rsidRPr="00DC5EEE" w:rsidRDefault="00DC5EEE" w:rsidP="00DC5EEE">
      <w:pPr>
        <w:jc w:val="both"/>
      </w:pPr>
      <w:r w:rsidRPr="00DC5EEE">
        <w:rPr>
          <w:b/>
          <w:bCs/>
        </w:rPr>
        <w:t>II – Da Legalidade e Constitucionalidade</w:t>
      </w:r>
    </w:p>
    <w:p w14:paraId="67D0C4CF" w14:textId="77777777" w:rsidR="00DC5EEE" w:rsidRDefault="00DC5EEE" w:rsidP="00DC5EEE">
      <w:pPr>
        <w:jc w:val="both"/>
      </w:pPr>
      <w:r w:rsidRPr="00DC5EEE">
        <w:t>A proposição legislativa observa os princípios constitucionais da legalidade, razoabilidade e interesse público. Apresenta estrutura normativa compatível com a legislação federal e estadual, bem como está em consonância com a Lei Orgânica Municipal. Não foram constatadas ilegalidades ou vícios de inconstitucionalidade formais ou materiais.</w:t>
      </w:r>
    </w:p>
    <w:p w14:paraId="4F1B2B64" w14:textId="77777777" w:rsidR="00DC5EEE" w:rsidRPr="00DC5EEE" w:rsidRDefault="00DC5EEE" w:rsidP="00DC5EEE">
      <w:pPr>
        <w:jc w:val="both"/>
      </w:pPr>
    </w:p>
    <w:p w14:paraId="605C6E46" w14:textId="77777777" w:rsidR="00DC5EEE" w:rsidRPr="00DC5EEE" w:rsidRDefault="00DC5EEE" w:rsidP="00DC5EEE">
      <w:pPr>
        <w:jc w:val="both"/>
      </w:pPr>
      <w:r w:rsidRPr="00DC5EEE">
        <w:rPr>
          <w:b/>
          <w:bCs/>
        </w:rPr>
        <w:t>III – Da Técnica Legislativa</w:t>
      </w:r>
    </w:p>
    <w:p w14:paraId="54FF5031" w14:textId="77777777" w:rsidR="00DC5EEE" w:rsidRPr="00DC5EEE" w:rsidRDefault="00DC5EEE" w:rsidP="00DC5EEE">
      <w:pPr>
        <w:jc w:val="both"/>
      </w:pPr>
      <w:r w:rsidRPr="00DC5EEE">
        <w:t>O projeto está redigido de forma clara, com boa técnica legislativa e sistematização adequada. Estão presentes os elementos fundamentais exigidos para uma lei complementar que institui o Plano Diretor: princípios, diretrizes, instrumentos e políticas públicas setoriais. Os dispositivos estão devidamente numerados e organizados, o que facilita sua compreensão e aplicação prática.</w:t>
      </w:r>
    </w:p>
    <w:p w14:paraId="61B43CB1" w14:textId="77777777" w:rsidR="00DC5EEE" w:rsidRPr="00DC5EEE" w:rsidRDefault="00DC5EEE" w:rsidP="00DC5EEE">
      <w:pPr>
        <w:jc w:val="both"/>
      </w:pPr>
      <w:r w:rsidRPr="00DC5EEE">
        <w:rPr>
          <w:b/>
          <w:bCs/>
        </w:rPr>
        <w:lastRenderedPageBreak/>
        <w:t>IV – Do Mérito</w:t>
      </w:r>
    </w:p>
    <w:p w14:paraId="5A894AC9" w14:textId="77777777" w:rsidR="00DC5EEE" w:rsidRPr="00DC5EEE" w:rsidRDefault="00DC5EEE" w:rsidP="00DC5EEE">
      <w:pPr>
        <w:jc w:val="both"/>
      </w:pPr>
      <w:r w:rsidRPr="00DC5EEE">
        <w:t>Embora o mérito não seja objeto precípuo desta Comissão, cabe destacar que o Plano Diretor representa importante instrumento de gestão democrática da cidade, sendo fundamental para o desenvolvimento ordenado e sustentável do Município. O projeto contempla diretrizes relativas à política urbana, habitação, mobilidade, meio ambiente, desenvolvimento econômico, entre outros temas essenciais ao bem-estar da coletividade.</w:t>
      </w:r>
    </w:p>
    <w:p w14:paraId="6006DDDB" w14:textId="77777777" w:rsidR="00DC5EEE" w:rsidRPr="00DC5EEE" w:rsidRDefault="00DC5EEE" w:rsidP="00DC5EEE">
      <w:pPr>
        <w:jc w:val="both"/>
      </w:pPr>
      <w:r w:rsidRPr="00DC5EEE">
        <w:rPr>
          <w:b/>
          <w:bCs/>
        </w:rPr>
        <w:t>Conclusão</w:t>
      </w:r>
    </w:p>
    <w:p w14:paraId="0279F66D" w14:textId="77777777" w:rsidR="00DC5EEE" w:rsidRPr="00DC5EEE" w:rsidRDefault="00DC5EEE" w:rsidP="00DC5EEE">
      <w:pPr>
        <w:jc w:val="both"/>
      </w:pPr>
      <w:r w:rsidRPr="00DC5EEE">
        <w:t xml:space="preserve">Diante do exposto, esta Comissão opina pela </w:t>
      </w:r>
      <w:r w:rsidRPr="00DC5EEE">
        <w:rPr>
          <w:b/>
          <w:bCs/>
        </w:rPr>
        <w:t>legalidade, constitucionalidade e boa técnica legislativa</w:t>
      </w:r>
      <w:r w:rsidRPr="00DC5EEE">
        <w:t xml:space="preserve"> do Projeto de Lei nº 074/2025, razão pela qual emite </w:t>
      </w:r>
      <w:r w:rsidRPr="00DC5EEE">
        <w:rPr>
          <w:b/>
          <w:bCs/>
        </w:rPr>
        <w:t>parecer favorável à sua tramitação</w:t>
      </w:r>
      <w:r w:rsidRPr="00DC5EEE">
        <w:t>, recomendando sua apreciação pelas demais comissões competentes e, posteriormente, pelo Plenário desta Casa Legislativa.</w:t>
      </w:r>
    </w:p>
    <w:p w14:paraId="1BEF5B3D" w14:textId="77777777" w:rsidR="00DC5EEE" w:rsidRPr="00DC5EEE" w:rsidRDefault="00DC5EEE" w:rsidP="00DC5EEE">
      <w:pPr>
        <w:jc w:val="both"/>
      </w:pPr>
      <w:r w:rsidRPr="00DC5EEE">
        <w:rPr>
          <w:b/>
          <w:bCs/>
        </w:rPr>
        <w:t>Sala das Comissões</w:t>
      </w:r>
      <w:r w:rsidRPr="00DC5EEE">
        <w:t xml:space="preserve">, </w:t>
      </w:r>
      <w:r>
        <w:t>12</w:t>
      </w:r>
      <w:r w:rsidRPr="00DC5EEE">
        <w:t xml:space="preserve"> de junho de 2025.</w:t>
      </w:r>
    </w:p>
    <w:p w14:paraId="488BEA03" w14:textId="77777777" w:rsidR="00DC5EEE" w:rsidRPr="00DC5EEE" w:rsidRDefault="00DC5EEE" w:rsidP="00DC5EEE">
      <w:pPr>
        <w:jc w:val="both"/>
      </w:pPr>
      <w:r w:rsidRPr="00DC5EEE">
        <w:rPr>
          <w:b/>
          <w:bCs/>
        </w:rPr>
        <w:t>Comissão de Justiça e Redação</w:t>
      </w:r>
    </w:p>
    <w:p w14:paraId="3A9D3E12" w14:textId="77777777" w:rsidR="00DC5EEE" w:rsidRDefault="00DC5EEE" w:rsidP="00DC5EEE">
      <w:pPr>
        <w:jc w:val="both"/>
      </w:pPr>
    </w:p>
    <w:p w14:paraId="3D630F3B" w14:textId="77777777" w:rsidR="00DC5EEE" w:rsidRPr="00DC5EEE" w:rsidRDefault="00DC5EEE" w:rsidP="00DC5EEE">
      <w:pPr>
        <w:jc w:val="both"/>
        <w:rPr>
          <w:b/>
          <w:bCs/>
        </w:rPr>
      </w:pPr>
      <w:r w:rsidRPr="00DC5EEE">
        <w:rPr>
          <w:b/>
          <w:bCs/>
        </w:rPr>
        <w:t>CLAUDIO ALAIN GUTERRES DO CARMO</w:t>
      </w:r>
    </w:p>
    <w:p w14:paraId="1C4C2A58" w14:textId="77777777" w:rsidR="00DC5EEE" w:rsidRDefault="00DC5EEE" w:rsidP="00DC5EEE">
      <w:pPr>
        <w:jc w:val="both"/>
      </w:pPr>
      <w:r w:rsidRPr="00DC5EEE">
        <w:t>Presidente</w:t>
      </w:r>
    </w:p>
    <w:p w14:paraId="310138A1" w14:textId="77777777" w:rsidR="00DC5EEE" w:rsidRDefault="00DC5EEE" w:rsidP="00DC5EEE">
      <w:pPr>
        <w:jc w:val="both"/>
      </w:pPr>
    </w:p>
    <w:p w14:paraId="16E636FB" w14:textId="77777777" w:rsidR="00DC5EEE" w:rsidRPr="00DC5EEE" w:rsidRDefault="00DC5EEE" w:rsidP="00DC5EEE">
      <w:pPr>
        <w:jc w:val="both"/>
        <w:rPr>
          <w:b/>
          <w:bCs/>
        </w:rPr>
      </w:pPr>
      <w:r w:rsidRPr="00DC5EEE">
        <w:rPr>
          <w:b/>
          <w:bCs/>
        </w:rPr>
        <w:t>CLAIRTON ANTONIO CAUDURO</w:t>
      </w:r>
    </w:p>
    <w:p w14:paraId="18D80165" w14:textId="77777777" w:rsidR="00DC5EEE" w:rsidRPr="00DC5EEE" w:rsidRDefault="00DC5EEE" w:rsidP="00DC5EEE">
      <w:pPr>
        <w:jc w:val="both"/>
      </w:pPr>
      <w:r w:rsidRPr="00DC5EEE">
        <w:t>Relator(a)</w:t>
      </w:r>
    </w:p>
    <w:p w14:paraId="31BA3ABC" w14:textId="3EECA309" w:rsidR="00DC5EEE" w:rsidRDefault="00DC5EEE" w:rsidP="00DC5EEE">
      <w:pPr>
        <w:ind w:left="720"/>
        <w:jc w:val="both"/>
      </w:pPr>
    </w:p>
    <w:p w14:paraId="27ECF5D4" w14:textId="4CBE01A1" w:rsidR="00DC5EEE" w:rsidRPr="00DC5EEE" w:rsidRDefault="00DC5EEE" w:rsidP="00DC5EEE">
      <w:pPr>
        <w:jc w:val="both"/>
        <w:rPr>
          <w:b/>
          <w:bCs/>
        </w:rPr>
      </w:pPr>
      <w:r>
        <w:rPr>
          <w:b/>
          <w:bCs/>
        </w:rPr>
        <w:t>MICHELI ALVES DE LIMA</w:t>
      </w:r>
    </w:p>
    <w:p w14:paraId="506C1D3B" w14:textId="77777777" w:rsidR="00DC5EEE" w:rsidRPr="00DC5EEE" w:rsidRDefault="00DC5EEE" w:rsidP="00DC5EEE">
      <w:pPr>
        <w:jc w:val="both"/>
      </w:pPr>
      <w:r w:rsidRPr="00DC5EEE">
        <w:t>Membro</w:t>
      </w:r>
    </w:p>
    <w:p w14:paraId="5EAA3F97" w14:textId="77777777" w:rsidR="00DC5EEE" w:rsidRDefault="00DC5EEE" w:rsidP="00DC5EEE">
      <w:pPr>
        <w:jc w:val="both"/>
      </w:pPr>
    </w:p>
    <w:sectPr w:rsidR="00DC5EEE" w:rsidSect="00DC5EEE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68C9"/>
    <w:multiLevelType w:val="multilevel"/>
    <w:tmpl w:val="4DB69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5609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EEE"/>
    <w:rsid w:val="004D411B"/>
    <w:rsid w:val="00DC5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13009"/>
  <w15:chartTrackingRefBased/>
  <w15:docId w15:val="{1E667DF8-D05F-4F90-8904-5806911EE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C5E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5E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5E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5E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5E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5E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5E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5E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5E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5E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5E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5E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5EE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5EE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5EE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5EE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5EE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5EE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5E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C5E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5E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C5E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5E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C5EE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5EE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C5EE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5E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5EE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5E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2025-06-12T12:09:00Z</dcterms:created>
  <dcterms:modified xsi:type="dcterms:W3CDTF">2025-06-12T12:13:00Z</dcterms:modified>
</cp:coreProperties>
</file>