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40B96" w14:textId="77777777" w:rsidR="00A0549D" w:rsidRPr="00A0549D" w:rsidRDefault="00A0549D" w:rsidP="00A0549D">
      <w:r w:rsidRPr="00A0549D">
        <w:rPr>
          <w:b/>
          <w:bCs/>
        </w:rPr>
        <w:t>PARECER DA COMISSÃO DE FINANÇAS E ORÇAMENTO Nº 56/2024</w:t>
      </w:r>
      <w:r w:rsidRPr="00A0549D">
        <w:br/>
      </w:r>
      <w:r w:rsidRPr="00A0549D">
        <w:rPr>
          <w:b/>
          <w:bCs/>
        </w:rPr>
        <w:t>Projeto de Lei do Executivo nº 64/2025</w:t>
      </w:r>
    </w:p>
    <w:p w14:paraId="4EFD61B8" w14:textId="77777777" w:rsidR="00A0549D" w:rsidRPr="00A0549D" w:rsidRDefault="00A0549D" w:rsidP="00A0549D">
      <w:pPr>
        <w:ind w:left="2832"/>
        <w:jc w:val="both"/>
      </w:pPr>
      <w:r w:rsidRPr="00A0549D">
        <w:rPr>
          <w:b/>
          <w:bCs/>
        </w:rPr>
        <w:t>Ementa:</w:t>
      </w:r>
      <w:r w:rsidRPr="00A0549D">
        <w:br/>
        <w:t>Autoriza o Executivo Municipal a proceder à Concessão de Direito Real de Uso de um galpão pré-moldado à empresa JONATTA ADONEI GOMES LTDA, e dá outras providências.</w:t>
      </w:r>
    </w:p>
    <w:p w14:paraId="699A9CCB" w14:textId="19ABDE49" w:rsidR="00A0549D" w:rsidRPr="00A0549D" w:rsidRDefault="00A0549D" w:rsidP="00A0549D"/>
    <w:p w14:paraId="6B7E067D" w14:textId="77777777" w:rsidR="00A0549D" w:rsidRPr="00A0549D" w:rsidRDefault="00A0549D" w:rsidP="00A0549D">
      <w:pPr>
        <w:jc w:val="both"/>
      </w:pPr>
      <w:r w:rsidRPr="00A0549D">
        <w:rPr>
          <w:b/>
          <w:bCs/>
        </w:rPr>
        <w:t>Relatório:</w:t>
      </w:r>
      <w:r w:rsidRPr="00A0549D">
        <w:br/>
        <w:t>O presente Projeto de Lei visa autorizar o Município de Santo Antônio do Sudoeste a conceder, mediante direito real de uso, um galpão pré-moldado à empresa JONATTA ADONEI GOMES LTDA, com o objetivo de incentivar a atividade empresarial no âmbito municipal. Como contrapartida, a empresa compromete-se a manter, no mínimo, um funcionário em atividade regular no referido imóvel.</w:t>
      </w:r>
    </w:p>
    <w:p w14:paraId="5CCBD515" w14:textId="717B5C33" w:rsidR="00A0549D" w:rsidRPr="00A0549D" w:rsidRDefault="00A0549D" w:rsidP="00A0549D"/>
    <w:p w14:paraId="41142970" w14:textId="77777777" w:rsidR="00A0549D" w:rsidRDefault="00A0549D" w:rsidP="00A0549D">
      <w:pPr>
        <w:jc w:val="both"/>
        <w:rPr>
          <w:b/>
          <w:bCs/>
        </w:rPr>
      </w:pPr>
      <w:r w:rsidRPr="00A0549D">
        <w:rPr>
          <w:b/>
          <w:bCs/>
        </w:rPr>
        <w:t>Análise Financeira e Orçamentária:</w:t>
      </w:r>
    </w:p>
    <w:p w14:paraId="1B9785AA" w14:textId="77777777" w:rsidR="00A0549D" w:rsidRDefault="00A0549D" w:rsidP="00A0549D">
      <w:pPr>
        <w:jc w:val="both"/>
      </w:pPr>
      <w:r w:rsidRPr="00A0549D">
        <w:br/>
        <w:t>Após análise, verificamos que a concessão de uso do bem público não acarreta, de imediato, ônus direto ao erário, tampouco impacta negativamente o orçamento vigente, visto que não se trata de alienação de bem, mas sim de cessão com ônus de manutenção e utilização adequada pela beneficiária.</w:t>
      </w:r>
    </w:p>
    <w:p w14:paraId="3ED00C11" w14:textId="77777777" w:rsidR="00A0549D" w:rsidRDefault="00A0549D" w:rsidP="00A0549D">
      <w:pPr>
        <w:jc w:val="both"/>
      </w:pPr>
    </w:p>
    <w:p w14:paraId="525A6C98" w14:textId="6603E75F" w:rsidR="00A0549D" w:rsidRDefault="00A0549D" w:rsidP="00A0549D">
      <w:pPr>
        <w:jc w:val="both"/>
      </w:pPr>
      <w:r w:rsidRPr="00A0549D">
        <w:t>A medida apresenta-se compatível com as diretrizes da Lei de Diretrizes Orçamentárias (LDO) e do Plano Plurianual (PPA), especialmente no que tange ao estímulo à geração de emprego e renda.</w:t>
      </w:r>
    </w:p>
    <w:p w14:paraId="12BA6138" w14:textId="248D0DE2" w:rsidR="00A0549D" w:rsidRPr="00A0549D" w:rsidRDefault="00A0549D" w:rsidP="00A0549D">
      <w:pPr>
        <w:jc w:val="both"/>
      </w:pPr>
      <w:r w:rsidRPr="00A0549D">
        <w:br/>
        <w:t>Importante ressaltar que a exigência de manutenção de ao menos um posto de trabalho vincula a concessão a uma finalidade de interesse público, contribuindo para o desenvolvimento socioeconômico local.</w:t>
      </w:r>
    </w:p>
    <w:p w14:paraId="7B95A01E" w14:textId="77777777" w:rsidR="00A0549D" w:rsidRPr="00A0549D" w:rsidRDefault="00A0549D" w:rsidP="00A0549D">
      <w:r w:rsidRPr="00A0549D">
        <w:pict w14:anchorId="3773C7C8">
          <v:rect id="_x0000_i1045" style="width:0;height:1.5pt" o:hralign="center" o:hrstd="t" o:hr="t" fillcolor="#a0a0a0" stroked="f"/>
        </w:pict>
      </w:r>
    </w:p>
    <w:p w14:paraId="14C8ECF2" w14:textId="7B36ACF1" w:rsidR="00A0549D" w:rsidRPr="00A0549D" w:rsidRDefault="00A0549D" w:rsidP="00A0549D"/>
    <w:p w14:paraId="15A034E8" w14:textId="3E1A5F5B" w:rsidR="00A0549D" w:rsidRPr="00A0549D" w:rsidRDefault="00A0549D" w:rsidP="00A0549D"/>
    <w:p w14:paraId="3548D659" w14:textId="4E6BB8DF" w:rsidR="00A0549D" w:rsidRPr="00A0549D" w:rsidRDefault="00A0549D" w:rsidP="00A0549D"/>
    <w:p w14:paraId="13306BFA" w14:textId="02814BE2" w:rsidR="00A0549D" w:rsidRPr="00A0549D" w:rsidRDefault="00A0549D" w:rsidP="00A0549D"/>
    <w:p w14:paraId="43AB0600" w14:textId="77777777" w:rsidR="00A0549D" w:rsidRPr="00A0549D" w:rsidRDefault="00A0549D" w:rsidP="00A0549D">
      <w:pPr>
        <w:jc w:val="both"/>
      </w:pPr>
      <w:r w:rsidRPr="00A0549D">
        <w:rPr>
          <w:b/>
          <w:bCs/>
        </w:rPr>
        <w:t>Conclusão:</w:t>
      </w:r>
      <w:r w:rsidRPr="00A0549D">
        <w:br/>
        <w:t xml:space="preserve">Diante do exposto, esta Comissão de Finanças e Orçamento </w:t>
      </w:r>
      <w:r w:rsidRPr="00A0549D">
        <w:rPr>
          <w:b/>
          <w:bCs/>
        </w:rPr>
        <w:t>opina favoravelmente</w:t>
      </w:r>
      <w:r w:rsidRPr="00A0549D">
        <w:t xml:space="preserve"> à aprovação do Projeto de Lei do Executivo nº 64/2025, por entender que está em conformidade com os princípios da responsabilidade fiscal, não implicando em aumento de despesa e atendendo ao interesse público.</w:t>
      </w:r>
    </w:p>
    <w:p w14:paraId="1311FFFA" w14:textId="6A7ABDB4" w:rsidR="00A0549D" w:rsidRDefault="00A0549D" w:rsidP="00A0549D">
      <w:r w:rsidRPr="00A0549D">
        <w:t xml:space="preserve">Santo Antônio do Sudoeste, </w:t>
      </w:r>
      <w:r>
        <w:t>26 de maio de 2025.</w:t>
      </w:r>
    </w:p>
    <w:p w14:paraId="131F2B48" w14:textId="77777777" w:rsidR="00A0549D" w:rsidRDefault="00A0549D" w:rsidP="00A0549D"/>
    <w:p w14:paraId="09764FE8" w14:textId="77777777" w:rsidR="00A0549D" w:rsidRPr="00A0549D" w:rsidRDefault="00A0549D" w:rsidP="00A0549D"/>
    <w:p w14:paraId="2083EA0B" w14:textId="77777777" w:rsidR="00A0549D" w:rsidRDefault="00A0549D" w:rsidP="00A0549D">
      <w:r>
        <w:rPr>
          <w:b/>
          <w:bCs/>
        </w:rPr>
        <w:t>Micheli Alves de Lima</w:t>
      </w:r>
      <w:r w:rsidRPr="00A0549D">
        <w:t xml:space="preserve"> – Presidente</w:t>
      </w:r>
    </w:p>
    <w:p w14:paraId="0E26D335" w14:textId="77777777" w:rsidR="00A0549D" w:rsidRDefault="00A0549D" w:rsidP="00A0549D"/>
    <w:p w14:paraId="40D2C8EC" w14:textId="77777777" w:rsidR="00A0549D" w:rsidRDefault="00A0549D" w:rsidP="00A0549D">
      <w:r w:rsidRPr="00A0549D">
        <w:br/>
      </w:r>
      <w:r>
        <w:rPr>
          <w:b/>
          <w:bCs/>
        </w:rPr>
        <w:t>Claudio Alain Guterres do Carmo</w:t>
      </w:r>
      <w:r w:rsidRPr="00A0549D">
        <w:t xml:space="preserve"> – Relatora</w:t>
      </w:r>
    </w:p>
    <w:p w14:paraId="5D4E6F37" w14:textId="77777777" w:rsidR="00A0549D" w:rsidRDefault="00A0549D" w:rsidP="00A0549D"/>
    <w:p w14:paraId="3495C25C" w14:textId="7172D47B" w:rsidR="00A0549D" w:rsidRPr="00A0549D" w:rsidRDefault="00A0549D" w:rsidP="00A0549D">
      <w:r w:rsidRPr="00A0549D">
        <w:br/>
      </w:r>
      <w:proofErr w:type="spellStart"/>
      <w:r>
        <w:rPr>
          <w:b/>
          <w:bCs/>
        </w:rPr>
        <w:t>Eliz</w:t>
      </w:r>
      <w:proofErr w:type="spellEnd"/>
      <w:r>
        <w:rPr>
          <w:b/>
          <w:bCs/>
        </w:rPr>
        <w:t xml:space="preserve"> Maria </w:t>
      </w:r>
      <w:proofErr w:type="spellStart"/>
      <w:r>
        <w:rPr>
          <w:b/>
          <w:bCs/>
        </w:rPr>
        <w:t>Gradaschi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Scalon</w:t>
      </w:r>
      <w:proofErr w:type="spellEnd"/>
      <w:r w:rsidRPr="00A0549D">
        <w:t xml:space="preserve"> – Secretário</w:t>
      </w:r>
    </w:p>
    <w:p w14:paraId="4DC749FE" w14:textId="77777777" w:rsidR="00A0549D" w:rsidRDefault="00A0549D"/>
    <w:sectPr w:rsidR="00A0549D" w:rsidSect="00A0549D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49D"/>
    <w:rsid w:val="00A0549D"/>
    <w:rsid w:val="00AF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C490"/>
  <w15:chartTrackingRefBased/>
  <w15:docId w15:val="{034E48DA-A446-4684-B740-75E07550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054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54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54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54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54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54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54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54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54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54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54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54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549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549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54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54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54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54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54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54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54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54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54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54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549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549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54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549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54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2025-05-22T14:05:00Z</cp:lastPrinted>
  <dcterms:created xsi:type="dcterms:W3CDTF">2025-05-22T14:04:00Z</dcterms:created>
  <dcterms:modified xsi:type="dcterms:W3CDTF">2025-05-22T14:06:00Z</dcterms:modified>
</cp:coreProperties>
</file>