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5156" w:rsidRDefault="00EF5156" w:rsidP="00EF5156"/>
    <w:p w:rsidR="00EF5156" w:rsidRPr="00EF5156" w:rsidRDefault="00EF5156" w:rsidP="00EF515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F5156">
        <w:rPr>
          <w:rFonts w:ascii="Times New Roman" w:hAnsi="Times New Roman" w:cs="Times New Roman"/>
          <w:b/>
          <w:bCs/>
          <w:sz w:val="36"/>
          <w:szCs w:val="36"/>
        </w:rPr>
        <w:t>EMENDA 008/2011 DE 09 DE FEVEREIRO</w:t>
      </w:r>
    </w:p>
    <w:p w:rsidR="00EF5156" w:rsidRDefault="00EF5156" w:rsidP="00EF5156">
      <w:pPr>
        <w:rPr>
          <w:rFonts w:ascii="Times New Roman" w:hAnsi="Times New Roman" w:cs="Times New Roman"/>
          <w:sz w:val="28"/>
          <w:szCs w:val="28"/>
        </w:rPr>
      </w:pPr>
    </w:p>
    <w:p w:rsidR="00EF5156" w:rsidRPr="00EF5156" w:rsidRDefault="00EF5156" w:rsidP="00EF5156">
      <w:pPr>
        <w:rPr>
          <w:rFonts w:ascii="Times New Roman" w:hAnsi="Times New Roman" w:cs="Times New Roman"/>
          <w:sz w:val="28"/>
          <w:szCs w:val="28"/>
        </w:rPr>
      </w:pPr>
      <w:r w:rsidRPr="00EF5156">
        <w:rPr>
          <w:rFonts w:ascii="Times New Roman" w:hAnsi="Times New Roman" w:cs="Times New Roman"/>
          <w:sz w:val="28"/>
          <w:szCs w:val="28"/>
        </w:rPr>
        <w:t>MODIFICA O ART. 67 DA LEI ORGÂNICA MUNICIPAL.</w:t>
      </w:r>
    </w:p>
    <w:p w:rsid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5156">
        <w:rPr>
          <w:rFonts w:ascii="Times New Roman" w:hAnsi="Times New Roman" w:cs="Times New Roman"/>
          <w:sz w:val="24"/>
          <w:szCs w:val="24"/>
        </w:rPr>
        <w:t xml:space="preserve">A Câmara Municipal de Itapeva, Estado de Minas Gerais, por meio de seus vereadores aprovou e a sua Mesa Diretora, com fulcro no art. 43, §2º da Lei Orgânica deste Município, promulga a seguinte emenda ao texto </w:t>
      </w:r>
      <w:proofErr w:type="gramStart"/>
      <w:r w:rsidRPr="00EF5156">
        <w:rPr>
          <w:rFonts w:ascii="Times New Roman" w:hAnsi="Times New Roman" w:cs="Times New Roman"/>
          <w:sz w:val="24"/>
          <w:szCs w:val="24"/>
        </w:rPr>
        <w:t>organizacional :</w:t>
      </w:r>
      <w:proofErr w:type="gramEnd"/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  <w:r w:rsidRPr="00EF5156">
        <w:rPr>
          <w:rFonts w:ascii="Times New Roman" w:hAnsi="Times New Roman" w:cs="Times New Roman"/>
          <w:sz w:val="24"/>
          <w:szCs w:val="24"/>
        </w:rPr>
        <w:t>Art. 1º. O Art. 67 da Lei Orgânica Municipal passa a vigorar com a seguinte redação:</w:t>
      </w: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  <w:r w:rsidRPr="00EF5156">
        <w:rPr>
          <w:rFonts w:ascii="Times New Roman" w:hAnsi="Times New Roman" w:cs="Times New Roman"/>
          <w:sz w:val="24"/>
          <w:szCs w:val="24"/>
        </w:rPr>
        <w:t>Art. 67. O Prefeito poderá delegar, por decreto, aos Secretários, diretores equivalentes e ao Procurador Municipal, funções administrativas que não sejam de sua competência exclusiva</w:t>
      </w: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  <w:r w:rsidRPr="00EF5156">
        <w:rPr>
          <w:rFonts w:ascii="Times New Roman" w:hAnsi="Times New Roman" w:cs="Times New Roman"/>
          <w:sz w:val="24"/>
          <w:szCs w:val="24"/>
        </w:rPr>
        <w:t>Art. 2º - Esta Emenda Organizacional entra em vigor na data de sua publicação.</w:t>
      </w: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  <w:r w:rsidRPr="00EF5156">
        <w:rPr>
          <w:rFonts w:ascii="Times New Roman" w:hAnsi="Times New Roman" w:cs="Times New Roman"/>
          <w:sz w:val="24"/>
          <w:szCs w:val="24"/>
        </w:rPr>
        <w:t>Itapeva, 09 de fevereiro de 2.011.</w:t>
      </w: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  <w:r w:rsidRPr="00EF5156">
        <w:rPr>
          <w:rFonts w:ascii="Times New Roman" w:hAnsi="Times New Roman" w:cs="Times New Roman"/>
          <w:sz w:val="24"/>
          <w:szCs w:val="24"/>
        </w:rPr>
        <w:t>JURANDIR CESÁRIO BEZERRA</w:t>
      </w: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  <w:r w:rsidRPr="00EF5156">
        <w:rPr>
          <w:rFonts w:ascii="Times New Roman" w:hAnsi="Times New Roman" w:cs="Times New Roman"/>
          <w:sz w:val="24"/>
          <w:szCs w:val="24"/>
        </w:rPr>
        <w:t>Presidente da Câmara</w:t>
      </w: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  <w:r w:rsidRPr="00EF5156">
        <w:rPr>
          <w:rFonts w:ascii="Times New Roman" w:hAnsi="Times New Roman" w:cs="Times New Roman"/>
          <w:sz w:val="24"/>
          <w:szCs w:val="24"/>
        </w:rPr>
        <w:t>DANIEL PEREIRA DO COUTO</w:t>
      </w: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  <w:r w:rsidRPr="00EF5156">
        <w:rPr>
          <w:rFonts w:ascii="Times New Roman" w:hAnsi="Times New Roman" w:cs="Times New Roman"/>
          <w:sz w:val="24"/>
          <w:szCs w:val="24"/>
        </w:rPr>
        <w:t xml:space="preserve">Vice-Presidente </w:t>
      </w: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</w:p>
    <w:p w:rsidR="00EF5156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  <w:r w:rsidRPr="00EF5156">
        <w:rPr>
          <w:rFonts w:ascii="Times New Roman" w:hAnsi="Times New Roman" w:cs="Times New Roman"/>
          <w:sz w:val="24"/>
          <w:szCs w:val="24"/>
        </w:rPr>
        <w:t>DEVANIL LAURINDO DA SILVA</w:t>
      </w:r>
    </w:p>
    <w:p w:rsidR="0091245A" w:rsidRPr="00EF5156" w:rsidRDefault="00EF5156" w:rsidP="00EF5156">
      <w:pPr>
        <w:rPr>
          <w:rFonts w:ascii="Times New Roman" w:hAnsi="Times New Roman" w:cs="Times New Roman"/>
          <w:sz w:val="24"/>
          <w:szCs w:val="24"/>
        </w:rPr>
      </w:pPr>
      <w:r w:rsidRPr="00EF5156">
        <w:rPr>
          <w:rFonts w:ascii="Times New Roman" w:hAnsi="Times New Roman" w:cs="Times New Roman"/>
          <w:sz w:val="24"/>
          <w:szCs w:val="24"/>
        </w:rPr>
        <w:t>Secretário da Mesa</w:t>
      </w:r>
    </w:p>
    <w:sectPr w:rsidR="0091245A" w:rsidRPr="00EF51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56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3DB0"/>
    <w:rsid w:val="003F7BDE"/>
    <w:rsid w:val="0041557C"/>
    <w:rsid w:val="004472DD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EF5156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2FDAF"/>
  <w15:chartTrackingRefBased/>
  <w15:docId w15:val="{5A6C377D-EB67-4036-BBBE-02BDC76CD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704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2021-09-29T19:13:00Z</dcterms:created>
  <dcterms:modified xsi:type="dcterms:W3CDTF">2021-09-29T19:15:00Z</dcterms:modified>
</cp:coreProperties>
</file>