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7F9" w:rsidRPr="00E927F9" w:rsidRDefault="00E927F9" w:rsidP="00E927F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927F9">
        <w:rPr>
          <w:rFonts w:ascii="Times New Roman" w:hAnsi="Times New Roman" w:cs="Times New Roman"/>
          <w:b/>
          <w:bCs/>
          <w:sz w:val="40"/>
          <w:szCs w:val="40"/>
        </w:rPr>
        <w:t>LEI 1179/2011</w:t>
      </w:r>
    </w:p>
    <w:p w:rsidR="00E927F9" w:rsidRPr="00E927F9" w:rsidRDefault="00E927F9" w:rsidP="00E927F9">
      <w:pPr>
        <w:rPr>
          <w:rFonts w:ascii="Times New Roman" w:hAnsi="Times New Roman" w:cs="Times New Roman"/>
        </w:rPr>
      </w:pPr>
    </w:p>
    <w:p w:rsidR="00E927F9" w:rsidRPr="00E927F9" w:rsidRDefault="00E927F9" w:rsidP="00E927F9">
      <w:pPr>
        <w:rPr>
          <w:rFonts w:ascii="Times New Roman" w:hAnsi="Times New Roman" w:cs="Times New Roman"/>
        </w:rPr>
      </w:pPr>
      <w:r w:rsidRPr="00E927F9">
        <w:rPr>
          <w:rFonts w:ascii="Times New Roman" w:hAnsi="Times New Roman" w:cs="Times New Roman"/>
          <w:sz w:val="28"/>
          <w:szCs w:val="28"/>
        </w:rPr>
        <w:t>DISPÕE SOBRE A ABERTURA DE CRÉDITOS ADICIONAIS ESPECIAIS JUNTO AO ORÇAMENTO DA PREFEITURA MUNICIPAL DE ITAPEVA NO EXERCÍCIO DE 2011, E DÁ OUTRAS PROVIDÊNCIAS</w:t>
      </w:r>
      <w:r w:rsidRPr="00E927F9">
        <w:rPr>
          <w:rFonts w:ascii="Times New Roman" w:hAnsi="Times New Roman" w:cs="Times New Roman"/>
        </w:rPr>
        <w:t>.</w:t>
      </w:r>
    </w:p>
    <w:p w:rsidR="00E927F9" w:rsidRPr="00E927F9" w:rsidRDefault="00E927F9" w:rsidP="00E927F9">
      <w:pPr>
        <w:rPr>
          <w:rFonts w:ascii="Times New Roman" w:hAnsi="Times New Roman" w:cs="Times New Roman"/>
        </w:rPr>
      </w:pP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 xml:space="preserve">O povo do Município de Itapeva, Estado de Minas Gerais, por meio de seus representantes legais aprova, e eu, Prefeito Municipal, sanciono a seguinte Lei: </w:t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 xml:space="preserve"> Art. 1º - Fica autorizada abertura de crédito especial no valor de R$ 2.200.000,00 (dois milhões e duzentos mil reais), na ação 1.096 – Infraestrutura Urbana – Operação de </w:t>
      </w:r>
      <w:proofErr w:type="gramStart"/>
      <w:r w:rsidRPr="00E927F9">
        <w:rPr>
          <w:rFonts w:ascii="Times New Roman" w:hAnsi="Times New Roman" w:cs="Times New Roman"/>
          <w:sz w:val="24"/>
          <w:szCs w:val="24"/>
        </w:rPr>
        <w:t>Crédito,  de</w:t>
      </w:r>
      <w:proofErr w:type="gramEnd"/>
      <w:r w:rsidRPr="00E927F9">
        <w:rPr>
          <w:rFonts w:ascii="Times New Roman" w:hAnsi="Times New Roman" w:cs="Times New Roman"/>
          <w:sz w:val="24"/>
          <w:szCs w:val="24"/>
        </w:rPr>
        <w:t xml:space="preserve"> acordo com a seguinte classificação: </w:t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Órgão: 02 - Prefeitura Municipal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Unidade: 02.02 – Secretaria de Obras Públicas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Função: 15 – Urbanismo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927F9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E927F9">
        <w:rPr>
          <w:rFonts w:ascii="Times New Roman" w:hAnsi="Times New Roman" w:cs="Times New Roman"/>
          <w:sz w:val="24"/>
          <w:szCs w:val="24"/>
        </w:rPr>
        <w:t>: 451 – Infra Estrutura Urbana</w:t>
      </w:r>
      <w:r w:rsidRPr="00E927F9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Programa: 0022 – Obras e Saneamento Básico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 xml:space="preserve"> Projeto:  1.096 – Infraestrutura Urbana – Operação de Credito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Natureza da Despesa: 4.4.90.51 – Obras e Instalações</w:t>
      </w:r>
      <w:r w:rsidRPr="00E927F9">
        <w:rPr>
          <w:rFonts w:ascii="Times New Roman" w:hAnsi="Times New Roman" w:cs="Times New Roman"/>
          <w:sz w:val="24"/>
          <w:szCs w:val="24"/>
        </w:rPr>
        <w:tab/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 xml:space="preserve">Art. 2º – Conforme previsto no art. 43 da Lei Federal nº. 4.320/1964, os recursos necessários à cobertura do Crédito Especial de que trata o artigo 1º desta lei, serão provenientes da operação de credito contratada junto ao banco de desenvolvimento de Minas Gerais – BDMG, no âmbito do programa Novo </w:t>
      </w:r>
      <w:proofErr w:type="spellStart"/>
      <w:r w:rsidRPr="00E927F9">
        <w:rPr>
          <w:rFonts w:ascii="Times New Roman" w:hAnsi="Times New Roman" w:cs="Times New Roman"/>
          <w:sz w:val="24"/>
          <w:szCs w:val="24"/>
        </w:rPr>
        <w:t>Somma</w:t>
      </w:r>
      <w:proofErr w:type="spellEnd"/>
      <w:r w:rsidRPr="00E927F9">
        <w:rPr>
          <w:rFonts w:ascii="Times New Roman" w:hAnsi="Times New Roman" w:cs="Times New Roman"/>
          <w:sz w:val="24"/>
          <w:szCs w:val="24"/>
        </w:rPr>
        <w:t xml:space="preserve"> Infra, no valor de 2.200.000,00 (dois milhões e duzentos mil reais).</w:t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Art. 3º - Esta Lei entrará em vigor na data de sua publicação.</w:t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Itapeva, 3 de maio de 2011.</w:t>
      </w: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</w:p>
    <w:p w:rsidR="00E927F9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DR. URIAS PAULO FURQUIM</w:t>
      </w:r>
    </w:p>
    <w:p w:rsidR="0091245A" w:rsidRPr="00E927F9" w:rsidRDefault="00E927F9" w:rsidP="00E927F9">
      <w:pPr>
        <w:rPr>
          <w:rFonts w:ascii="Times New Roman" w:hAnsi="Times New Roman" w:cs="Times New Roman"/>
          <w:sz w:val="24"/>
          <w:szCs w:val="24"/>
        </w:rPr>
      </w:pPr>
      <w:r w:rsidRPr="00E927F9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91245A" w:rsidRPr="00E927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F9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F20FA"/>
    <w:rsid w:val="005127FE"/>
    <w:rsid w:val="00522AEE"/>
    <w:rsid w:val="005350C9"/>
    <w:rsid w:val="005977D1"/>
    <w:rsid w:val="005B78F1"/>
    <w:rsid w:val="00674775"/>
    <w:rsid w:val="0068455A"/>
    <w:rsid w:val="006B07A4"/>
    <w:rsid w:val="006C0716"/>
    <w:rsid w:val="006D7C99"/>
    <w:rsid w:val="006E5588"/>
    <w:rsid w:val="006F2536"/>
    <w:rsid w:val="00711D22"/>
    <w:rsid w:val="00725DEF"/>
    <w:rsid w:val="007339D5"/>
    <w:rsid w:val="0073721F"/>
    <w:rsid w:val="007671EF"/>
    <w:rsid w:val="00775497"/>
    <w:rsid w:val="007826BC"/>
    <w:rsid w:val="007979AD"/>
    <w:rsid w:val="007A5CBB"/>
    <w:rsid w:val="007B79BF"/>
    <w:rsid w:val="007D2678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927F9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34318"/>
  <w15:chartTrackingRefBased/>
  <w15:docId w15:val="{8A98CF00-5BF8-4956-97B4-C0BF592E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2021-08-31T14:14:00Z</dcterms:created>
  <dcterms:modified xsi:type="dcterms:W3CDTF">2021-08-31T14:17:00Z</dcterms:modified>
</cp:coreProperties>
</file>