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  <w:bookmarkStart w:id="0" w:name="_GoBack"/>
      <w:bookmarkEnd w:id="0"/>
    </w:p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7F368F">
        <w:rPr>
          <w:b w:val="0"/>
          <w:sz w:val="48"/>
        </w:rPr>
        <w:t>024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E2557" w:rsidRDefault="002E2557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Considerando que tramita no Congresso Nacional a Proposta de Emenda Constitucional nº 287/2016;</w:t>
      </w: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Considerando que a PEC nº 287/2016 altera os artigos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37, 40, 109, 149, 167, 195, 201 e 203 da Constituição de República Federativa do Brasil, dispondo sobre a seguridade social, estabelecendo regras de transição;</w:t>
      </w: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Considerando que a PEC nº 287/2016 suprime as regras atuais de aposentadoria para todos os trabalhadores brasileiros;</w:t>
      </w: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Considerando que a PEC nº 287/2016 carece de discussão ampla com a sociedade, tendo em vista mexer nos benefícios dos trabalhos;</w:t>
      </w: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Considerando que a sociedade tem se manifestado constantemente contra a PEC nº 287/2016;</w:t>
      </w: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</w:p>
    <w:p w:rsidR="002E2557" w:rsidRDefault="002E2557" w:rsidP="002E2557">
      <w:pPr>
        <w:pStyle w:val="Corpodetexto"/>
        <w:tabs>
          <w:tab w:val="left" w:pos="16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Considerando que os Vereadores de Embu Guaçu também foram procurados por centenas de trabalhadores, solicitando apoio pela não aprovação da PEC 287/2016.</w:t>
      </w:r>
    </w:p>
    <w:p w:rsidR="002E2557" w:rsidRDefault="002E2557" w:rsidP="002E2557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2E2557" w:rsidRDefault="002E2557" w:rsidP="002E2557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Com base no exposto, a Câmara Municipal de Embu-Guaçu, nos termos do inciso IV, do artigo 152 da Resolução nº 001/91, apresenta </w:t>
      </w:r>
      <w:r>
        <w:rPr>
          <w:rFonts w:ascii="Times New Roman" w:hAnsi="Times New Roman"/>
          <w:b/>
          <w:color w:val="000000"/>
          <w:szCs w:val="28"/>
        </w:rPr>
        <w:lastRenderedPageBreak/>
        <w:t>MOÇÃO DE APOIO a REJEIÇÃO DA PROPOSTA DE EMENDA PARLAMENTAR Nº 287/2016.</w:t>
      </w:r>
    </w:p>
    <w:p w:rsidR="002E2557" w:rsidRDefault="002E2557" w:rsidP="002E2557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2E2557" w:rsidRDefault="002E2557" w:rsidP="002E2557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</w:p>
    <w:p w:rsidR="002E2557" w:rsidRDefault="002E2557" w:rsidP="002E2557">
      <w:pPr>
        <w:pStyle w:val="Recuodecorpodetexto"/>
        <w:ind w:firstLine="97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Que do deliberado pelo Egrégio Plenário, seja dada ciência ao Presidente da Câmara dos Deputados, Presidente do Senado Federal, aos Deputados Federais </w:t>
      </w:r>
      <w:proofErr w:type="spellStart"/>
      <w:r>
        <w:rPr>
          <w:rFonts w:ascii="Times New Roman" w:hAnsi="Times New Roman"/>
          <w:color w:val="000000"/>
          <w:szCs w:val="28"/>
        </w:rPr>
        <w:t>Nilto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Tatto</w:t>
      </w:r>
      <w:proofErr w:type="spellEnd"/>
      <w:r>
        <w:rPr>
          <w:rFonts w:ascii="Times New Roman" w:hAnsi="Times New Roman"/>
          <w:color w:val="000000"/>
          <w:szCs w:val="28"/>
        </w:rPr>
        <w:t>, Carlos Zarattini, Arnaldo Faria de Sá, Paulinho da Força e aos Senadores por São Paulo.</w:t>
      </w:r>
    </w:p>
    <w:p w:rsidR="002E2557" w:rsidRDefault="002E2557" w:rsidP="002E2557">
      <w:pPr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 </w:t>
      </w:r>
    </w:p>
    <w:p w:rsidR="002E2557" w:rsidRDefault="002E2557" w:rsidP="002E2557">
      <w:pPr>
        <w:pStyle w:val="Recuodecorpodetexto"/>
        <w:ind w:firstLine="1276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Plenário </w:t>
      </w:r>
      <w:proofErr w:type="spellStart"/>
      <w:r>
        <w:rPr>
          <w:rFonts w:ascii="Times New Roman" w:hAnsi="Times New Roman"/>
          <w:color w:val="auto"/>
          <w:szCs w:val="28"/>
        </w:rPr>
        <w:t>Benedicto</w:t>
      </w:r>
      <w:proofErr w:type="spellEnd"/>
      <w:r>
        <w:rPr>
          <w:rFonts w:ascii="Times New Roman" w:hAnsi="Times New Roman"/>
          <w:color w:val="auto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Cs w:val="28"/>
        </w:rPr>
        <w:t>Roschel</w:t>
      </w:r>
      <w:proofErr w:type="spellEnd"/>
      <w:r>
        <w:rPr>
          <w:rFonts w:ascii="Times New Roman" w:hAnsi="Times New Roman"/>
          <w:color w:val="auto"/>
          <w:szCs w:val="28"/>
        </w:rPr>
        <w:t xml:space="preserve"> de Moraes, 04 de abril de 2017.</w:t>
      </w:r>
    </w:p>
    <w:p w:rsidR="002E2557" w:rsidRDefault="002E2557" w:rsidP="002E2557">
      <w:pPr>
        <w:pStyle w:val="Corpodetexto"/>
        <w:tabs>
          <w:tab w:val="left" w:pos="0"/>
        </w:tabs>
        <w:rPr>
          <w:color w:val="000000"/>
          <w:sz w:val="30"/>
          <w:szCs w:val="20"/>
        </w:rPr>
      </w:pPr>
    </w:p>
    <w:p w:rsidR="002E2557" w:rsidRDefault="002E2557" w:rsidP="002E2557">
      <w:pPr>
        <w:jc w:val="center"/>
        <w:rPr>
          <w:sz w:val="28"/>
          <w:szCs w:val="28"/>
        </w:rPr>
      </w:pPr>
      <w:r>
        <w:rPr>
          <w:sz w:val="28"/>
          <w:szCs w:val="28"/>
        </w:rPr>
        <w:t>Sandro Social</w:t>
      </w:r>
    </w:p>
    <w:p w:rsidR="002E2557" w:rsidRDefault="002E2557" w:rsidP="002E255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 - SDD</w:t>
      </w:r>
    </w:p>
    <w:p w:rsidR="002E2557" w:rsidRDefault="002E2557" w:rsidP="002E2557">
      <w:pPr>
        <w:rPr>
          <w:sz w:val="28"/>
          <w:szCs w:val="28"/>
        </w:rPr>
      </w:pPr>
    </w:p>
    <w:p w:rsidR="002E2557" w:rsidRDefault="002E2557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F3F" w:rsidRDefault="006D3F3F">
      <w:r>
        <w:separator/>
      </w:r>
    </w:p>
  </w:endnote>
  <w:endnote w:type="continuationSeparator" w:id="0">
    <w:p w:rsidR="006D3F3F" w:rsidRDefault="006D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7F723E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2E2557">
          <w:rPr>
            <w:noProof/>
            <w:sz w:val="16"/>
            <w:szCs w:val="16"/>
          </w:rPr>
          <w:t>1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6D3F3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F3F" w:rsidRDefault="006D3F3F">
      <w:r>
        <w:separator/>
      </w:r>
    </w:p>
  </w:footnote>
  <w:footnote w:type="continuationSeparator" w:id="0">
    <w:p w:rsidR="006D3F3F" w:rsidRDefault="006D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D3F3F">
    <w:pPr>
      <w:pStyle w:val="Ttulo2"/>
    </w:pPr>
    <w:r>
      <w:t>PODER LEGISLATIVO</w:t>
    </w:r>
  </w:p>
  <w:p w:rsidR="006D3F3F" w:rsidRDefault="006D3F3F">
    <w:pPr>
      <w:jc w:val="center"/>
    </w:pPr>
    <w:r>
      <w:rPr>
        <w:noProof/>
        <w:lang w:eastAsia="pt-BR"/>
      </w:rPr>
      <w:drawing>
        <wp:inline distT="0" distB="0" distL="0" distR="0" wp14:anchorId="321C2420" wp14:editId="7CA29E7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D3F3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D3F3F">
    <w:pPr>
      <w:pStyle w:val="Ttulo3"/>
    </w:pPr>
    <w:r>
      <w:t>PALÁCIO VEREADOR ALBERTO RIBEIRO PINTO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6D3F3F" w:rsidRDefault="006D3F3F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6D3F3F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2E2557"/>
    <w:rsid w:val="00386EC7"/>
    <w:rsid w:val="003C4148"/>
    <w:rsid w:val="0040619B"/>
    <w:rsid w:val="00417A6C"/>
    <w:rsid w:val="00436DE3"/>
    <w:rsid w:val="00446876"/>
    <w:rsid w:val="004624F2"/>
    <w:rsid w:val="00465319"/>
    <w:rsid w:val="004662E8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6D3F3F"/>
    <w:rsid w:val="006F46F5"/>
    <w:rsid w:val="007C3E55"/>
    <w:rsid w:val="007E72ED"/>
    <w:rsid w:val="007F1973"/>
    <w:rsid w:val="007F368F"/>
    <w:rsid w:val="007F723E"/>
    <w:rsid w:val="008148B9"/>
    <w:rsid w:val="00824E54"/>
    <w:rsid w:val="00845335"/>
    <w:rsid w:val="008A3EA9"/>
    <w:rsid w:val="008C144D"/>
    <w:rsid w:val="00921ED9"/>
    <w:rsid w:val="00944901"/>
    <w:rsid w:val="009B6E05"/>
    <w:rsid w:val="00A80F59"/>
    <w:rsid w:val="00A94441"/>
    <w:rsid w:val="00AA2472"/>
    <w:rsid w:val="00AC72AB"/>
    <w:rsid w:val="00B15A43"/>
    <w:rsid w:val="00B40B7A"/>
    <w:rsid w:val="00B462AD"/>
    <w:rsid w:val="00B712AD"/>
    <w:rsid w:val="00BC6460"/>
    <w:rsid w:val="00BE60B6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E255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E255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E255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E255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91A6F-BBCD-416D-A913-E5E110F33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2017-03-14T16:37:00Z</cp:lastPrinted>
  <dcterms:created xsi:type="dcterms:W3CDTF">2017-03-30T14:03:00Z</dcterms:created>
  <dcterms:modified xsi:type="dcterms:W3CDTF">2017-04-04T17:08:00Z</dcterms:modified>
</cp:coreProperties>
</file>