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76CA1" w14:textId="673CA5C4" w:rsidR="003C1183" w:rsidRPr="003C1183" w:rsidRDefault="003C1183" w:rsidP="003C1183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Pr="003C1183">
        <w:rPr>
          <w:rFonts w:ascii="Arial" w:hAnsi="Arial" w:cs="Arial"/>
          <w:b/>
          <w:bCs/>
        </w:rPr>
        <w:t>ARECER Nº 054/2025</w:t>
      </w:r>
    </w:p>
    <w:p w14:paraId="481F3B59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  <w:r w:rsidRPr="003C1183">
        <w:rPr>
          <w:rFonts w:ascii="Arial" w:hAnsi="Arial" w:cs="Arial"/>
          <w:b/>
          <w:bCs/>
        </w:rPr>
        <w:t>DA COMISSÃO DE OBRAS, SERVIÇOS PÚBLICOS E PATRIMÔNIO</w:t>
      </w:r>
      <w:r w:rsidRPr="003C1183">
        <w:rPr>
          <w:rFonts w:ascii="Arial" w:hAnsi="Arial" w:cs="Arial"/>
        </w:rPr>
        <w:br/>
      </w:r>
      <w:r w:rsidRPr="003C1183">
        <w:rPr>
          <w:rFonts w:ascii="Arial" w:hAnsi="Arial" w:cs="Arial"/>
          <w:b/>
          <w:bCs/>
        </w:rPr>
        <w:t>AO PROJETO DE LEI Nº 087/2025</w:t>
      </w:r>
    </w:p>
    <w:p w14:paraId="71349D85" w14:textId="25E7D00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</w:p>
    <w:p w14:paraId="0A8BEF81" w14:textId="77777777" w:rsidR="003C1183" w:rsidRPr="003C1183" w:rsidRDefault="003C1183" w:rsidP="003C1183">
      <w:pPr>
        <w:spacing w:after="0" w:line="360" w:lineRule="auto"/>
        <w:ind w:left="2124"/>
        <w:rPr>
          <w:rFonts w:ascii="Arial" w:hAnsi="Arial" w:cs="Arial"/>
        </w:rPr>
      </w:pPr>
      <w:r w:rsidRPr="003C1183">
        <w:rPr>
          <w:rFonts w:ascii="Arial" w:hAnsi="Arial" w:cs="Arial"/>
          <w:b/>
          <w:bCs/>
        </w:rPr>
        <w:t>EMENTA:</w:t>
      </w:r>
      <w:r w:rsidRPr="003C1183">
        <w:rPr>
          <w:rFonts w:ascii="Arial" w:hAnsi="Arial" w:cs="Arial"/>
        </w:rPr>
        <w:br/>
      </w:r>
      <w:r w:rsidRPr="003C1183">
        <w:rPr>
          <w:rFonts w:ascii="Arial" w:hAnsi="Arial" w:cs="Arial"/>
          <w:b/>
          <w:bCs/>
        </w:rPr>
        <w:t>Autoriza o Poder Executivo a contratar operação de crédito com a Caixa Econômica Federal, e dá outras providências.</w:t>
      </w:r>
    </w:p>
    <w:p w14:paraId="356FE8D4" w14:textId="4924666C" w:rsidR="003C1183" w:rsidRPr="003C1183" w:rsidRDefault="003C1183" w:rsidP="003C1183">
      <w:pPr>
        <w:spacing w:after="0" w:line="360" w:lineRule="auto"/>
        <w:jc w:val="both"/>
        <w:rPr>
          <w:rFonts w:ascii="Arial" w:hAnsi="Arial" w:cs="Arial"/>
        </w:rPr>
      </w:pPr>
    </w:p>
    <w:p w14:paraId="2143D300" w14:textId="77777777" w:rsidR="003C1183" w:rsidRP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  <w:r w:rsidRPr="003C1183">
        <w:rPr>
          <w:rFonts w:ascii="Arial" w:hAnsi="Arial" w:cs="Arial"/>
        </w:rPr>
        <w:t xml:space="preserve">A Comissão de Obras, Serviços Públicos e Patrimônio, no uso de suas atribuições regimentais, analisou o Projeto de Lei nº 087/2025, de iniciativa do Poder Executivo Municipal, que visa autorizar a contratação de operação de crédito no valor de até </w:t>
      </w:r>
      <w:r w:rsidRPr="003C1183">
        <w:rPr>
          <w:rFonts w:ascii="Arial" w:hAnsi="Arial" w:cs="Arial"/>
          <w:b/>
          <w:bCs/>
        </w:rPr>
        <w:t>R$ 5.000.000,00 (cinco milhões de reais)</w:t>
      </w:r>
      <w:r w:rsidRPr="003C1183">
        <w:rPr>
          <w:rFonts w:ascii="Arial" w:hAnsi="Arial" w:cs="Arial"/>
        </w:rPr>
        <w:t xml:space="preserve"> junto à </w:t>
      </w:r>
      <w:r w:rsidRPr="003C1183">
        <w:rPr>
          <w:rFonts w:ascii="Arial" w:hAnsi="Arial" w:cs="Arial"/>
          <w:b/>
          <w:bCs/>
        </w:rPr>
        <w:t>Caixa Econômica Federal</w:t>
      </w:r>
      <w:r w:rsidRPr="003C1183">
        <w:rPr>
          <w:rFonts w:ascii="Arial" w:hAnsi="Arial" w:cs="Arial"/>
        </w:rPr>
        <w:t xml:space="preserve">, no âmbito do programa </w:t>
      </w:r>
      <w:r w:rsidRPr="003C1183">
        <w:rPr>
          <w:rFonts w:ascii="Arial" w:hAnsi="Arial" w:cs="Arial"/>
          <w:b/>
          <w:bCs/>
        </w:rPr>
        <w:t>FINISA – Financiamento à Infraestrutura e ao Saneamento</w:t>
      </w:r>
      <w:r w:rsidRPr="003C1183">
        <w:rPr>
          <w:rFonts w:ascii="Arial" w:hAnsi="Arial" w:cs="Arial"/>
        </w:rPr>
        <w:t xml:space="preserve">, voltado a </w:t>
      </w:r>
      <w:r w:rsidRPr="003C1183">
        <w:rPr>
          <w:rFonts w:ascii="Arial" w:hAnsi="Arial" w:cs="Arial"/>
          <w:b/>
          <w:bCs/>
        </w:rPr>
        <w:t>despesas de capital</w:t>
      </w:r>
      <w:r w:rsidRPr="003C1183">
        <w:rPr>
          <w:rFonts w:ascii="Arial" w:hAnsi="Arial" w:cs="Arial"/>
        </w:rPr>
        <w:t>.</w:t>
      </w:r>
    </w:p>
    <w:p w14:paraId="42027381" w14:textId="77777777" w:rsidR="003C1183" w:rsidRP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  <w:r w:rsidRPr="003C1183">
        <w:rPr>
          <w:rFonts w:ascii="Arial" w:hAnsi="Arial" w:cs="Arial"/>
        </w:rPr>
        <w:t xml:space="preserve">A proposta tem por finalidade viabilizar </w:t>
      </w:r>
      <w:r w:rsidRPr="003C1183">
        <w:rPr>
          <w:rFonts w:ascii="Arial" w:hAnsi="Arial" w:cs="Arial"/>
          <w:b/>
          <w:bCs/>
        </w:rPr>
        <w:t>investimentos em infraestrutura urbana e rural, edificações públicas, aquisição de máquinas e equipamentos</w:t>
      </w:r>
      <w:r w:rsidRPr="003C1183">
        <w:rPr>
          <w:rFonts w:ascii="Arial" w:hAnsi="Arial" w:cs="Arial"/>
        </w:rPr>
        <w:t xml:space="preserve">, além da destinação de parte do recurso como </w:t>
      </w:r>
      <w:r w:rsidRPr="003C1183">
        <w:rPr>
          <w:rFonts w:ascii="Arial" w:hAnsi="Arial" w:cs="Arial"/>
          <w:b/>
          <w:bCs/>
        </w:rPr>
        <w:t>depósito caução para empreendimento habitacional</w:t>
      </w:r>
      <w:r w:rsidRPr="003C1183">
        <w:rPr>
          <w:rFonts w:ascii="Arial" w:hAnsi="Arial" w:cs="Arial"/>
        </w:rPr>
        <w:t xml:space="preserve"> em convênio com a </w:t>
      </w:r>
      <w:r w:rsidRPr="003C1183">
        <w:rPr>
          <w:rFonts w:ascii="Arial" w:hAnsi="Arial" w:cs="Arial"/>
          <w:b/>
          <w:bCs/>
        </w:rPr>
        <w:t>COHAPAR</w:t>
      </w:r>
      <w:r w:rsidRPr="003C1183">
        <w:rPr>
          <w:rFonts w:ascii="Arial" w:hAnsi="Arial" w:cs="Arial"/>
        </w:rPr>
        <w:t xml:space="preserve">, e </w:t>
      </w:r>
      <w:r w:rsidRPr="003C1183">
        <w:rPr>
          <w:rFonts w:ascii="Arial" w:hAnsi="Arial" w:cs="Arial"/>
          <w:b/>
          <w:bCs/>
        </w:rPr>
        <w:t>contrapartidas de convênios com o Governo do Estado</w:t>
      </w:r>
      <w:r w:rsidRPr="003C1183">
        <w:rPr>
          <w:rFonts w:ascii="Arial" w:hAnsi="Arial" w:cs="Arial"/>
        </w:rPr>
        <w:t xml:space="preserve">, por meio da </w:t>
      </w:r>
      <w:r w:rsidRPr="003C1183">
        <w:rPr>
          <w:rFonts w:ascii="Arial" w:hAnsi="Arial" w:cs="Arial"/>
          <w:b/>
          <w:bCs/>
        </w:rPr>
        <w:t>Secretaria de Estado das Cidades (SECID)</w:t>
      </w:r>
      <w:r w:rsidRPr="003C1183">
        <w:rPr>
          <w:rFonts w:ascii="Arial" w:hAnsi="Arial" w:cs="Arial"/>
        </w:rPr>
        <w:t>.</w:t>
      </w:r>
    </w:p>
    <w:p w14:paraId="7315E0CB" w14:textId="77777777" w:rsidR="003C1183" w:rsidRP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  <w:r w:rsidRPr="003C1183">
        <w:rPr>
          <w:rFonts w:ascii="Arial" w:hAnsi="Arial" w:cs="Arial"/>
        </w:rPr>
        <w:t xml:space="preserve">Tais investimentos estão diretamente ligados ao escopo desta comissão, na medida em que promovem </w:t>
      </w:r>
      <w:r w:rsidRPr="003C1183">
        <w:rPr>
          <w:rFonts w:ascii="Arial" w:hAnsi="Arial" w:cs="Arial"/>
          <w:b/>
          <w:bCs/>
        </w:rPr>
        <w:t>melhorias estruturais e patrimoniais no município</w:t>
      </w:r>
      <w:r w:rsidRPr="003C1183">
        <w:rPr>
          <w:rFonts w:ascii="Arial" w:hAnsi="Arial" w:cs="Arial"/>
        </w:rPr>
        <w:t>, respondendo a demandas essenciais da população.</w:t>
      </w:r>
    </w:p>
    <w:p w14:paraId="295DD025" w14:textId="77777777" w:rsidR="003C1183" w:rsidRP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  <w:r w:rsidRPr="003C1183">
        <w:rPr>
          <w:rFonts w:ascii="Arial" w:hAnsi="Arial" w:cs="Arial"/>
        </w:rPr>
        <w:t xml:space="preserve">Após análise do conteúdo e da justificativa anexa, esta Comissão entende que a autorização pretendida pelo Poder Executivo está devidamente fundamentada, com </w:t>
      </w:r>
      <w:r w:rsidRPr="003C1183">
        <w:rPr>
          <w:rFonts w:ascii="Arial" w:hAnsi="Arial" w:cs="Arial"/>
          <w:b/>
          <w:bCs/>
        </w:rPr>
        <w:t>finalidade legítima e relevante para o interesse público</w:t>
      </w:r>
      <w:r w:rsidRPr="003C1183">
        <w:rPr>
          <w:rFonts w:ascii="Arial" w:hAnsi="Arial" w:cs="Arial"/>
        </w:rPr>
        <w:t>, e observa os limites legais da gestão fiscal responsável.</w:t>
      </w:r>
    </w:p>
    <w:p w14:paraId="0F06F3C9" w14:textId="77777777" w:rsid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  <w:r w:rsidRPr="003C1183">
        <w:rPr>
          <w:rFonts w:ascii="Arial" w:hAnsi="Arial" w:cs="Arial"/>
        </w:rPr>
        <w:lastRenderedPageBreak/>
        <w:t xml:space="preserve">Diante do exposto, </w:t>
      </w:r>
      <w:r w:rsidRPr="003C1183">
        <w:rPr>
          <w:rFonts w:ascii="Arial" w:hAnsi="Arial" w:cs="Arial"/>
          <w:b/>
          <w:bCs/>
        </w:rPr>
        <w:t>esta Comissão opina favoravelmente pela aprovação do Projeto de Lei nº 087/2025</w:t>
      </w:r>
      <w:r w:rsidRPr="003C1183">
        <w:rPr>
          <w:rFonts w:ascii="Arial" w:hAnsi="Arial" w:cs="Arial"/>
        </w:rPr>
        <w:t>, por considerar que os recursos captados contribuirão significativamente para o desenvolvimento da infraestrutura municipal e para o atendimento de políticas públicas nas áreas de moradia, mobilidade e serviços urbanos.</w:t>
      </w:r>
    </w:p>
    <w:p w14:paraId="74F778C4" w14:textId="77777777" w:rsidR="003C1183" w:rsidRPr="003C1183" w:rsidRDefault="003C1183" w:rsidP="003C1183">
      <w:pPr>
        <w:spacing w:after="0" w:line="360" w:lineRule="auto"/>
        <w:ind w:firstLine="2410"/>
        <w:jc w:val="both"/>
        <w:rPr>
          <w:rFonts w:ascii="Arial" w:hAnsi="Arial" w:cs="Arial"/>
        </w:rPr>
      </w:pPr>
    </w:p>
    <w:p w14:paraId="10990498" w14:textId="77777777" w:rsidR="003C1183" w:rsidRDefault="003C1183" w:rsidP="003C1183">
      <w:pPr>
        <w:spacing w:after="0" w:line="360" w:lineRule="auto"/>
        <w:rPr>
          <w:rFonts w:ascii="Arial" w:hAnsi="Arial" w:cs="Arial"/>
          <w:b/>
          <w:bCs/>
        </w:rPr>
      </w:pPr>
      <w:r w:rsidRPr="003C1183">
        <w:rPr>
          <w:rFonts w:ascii="Arial" w:hAnsi="Arial" w:cs="Arial"/>
          <w:b/>
          <w:bCs/>
        </w:rPr>
        <w:t>Sala das Comissões, 04 de agosto de 2025.</w:t>
      </w:r>
    </w:p>
    <w:p w14:paraId="16F00CCF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</w:p>
    <w:p w14:paraId="595201F3" w14:textId="77777777" w:rsidR="003C1183" w:rsidRDefault="003C1183" w:rsidP="003C1183">
      <w:pPr>
        <w:spacing w:after="0" w:line="360" w:lineRule="auto"/>
        <w:rPr>
          <w:rFonts w:ascii="Arial" w:hAnsi="Arial" w:cs="Arial"/>
        </w:rPr>
      </w:pPr>
      <w:r w:rsidRPr="003C1183">
        <w:rPr>
          <w:rFonts w:ascii="Arial" w:hAnsi="Arial" w:cs="Arial"/>
          <w:b/>
          <w:bCs/>
        </w:rPr>
        <w:t>_________________________________</w:t>
      </w:r>
      <w:r w:rsidRPr="003C1183">
        <w:rPr>
          <w:rFonts w:ascii="Arial" w:hAnsi="Arial" w:cs="Arial"/>
        </w:rPr>
        <w:br/>
      </w:r>
      <w:r w:rsidRPr="003C1183">
        <w:rPr>
          <w:rFonts w:ascii="Arial" w:hAnsi="Arial" w:cs="Arial"/>
          <w:b/>
          <w:bCs/>
        </w:rPr>
        <w:t>Vereadora Ana Marcia Bandeira Machado</w:t>
      </w:r>
      <w:r w:rsidRPr="003C1183">
        <w:rPr>
          <w:rFonts w:ascii="Arial" w:hAnsi="Arial" w:cs="Arial"/>
        </w:rPr>
        <w:br/>
        <w:t>Presidente da Comissão</w:t>
      </w:r>
    </w:p>
    <w:p w14:paraId="528C2477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</w:p>
    <w:p w14:paraId="3A21B31A" w14:textId="77777777" w:rsidR="003C1183" w:rsidRDefault="003C1183" w:rsidP="003C1183">
      <w:pPr>
        <w:spacing w:after="0" w:line="360" w:lineRule="auto"/>
        <w:rPr>
          <w:rFonts w:ascii="Arial" w:hAnsi="Arial" w:cs="Arial"/>
        </w:rPr>
      </w:pPr>
      <w:r w:rsidRPr="003C1183">
        <w:rPr>
          <w:rFonts w:ascii="Arial" w:hAnsi="Arial" w:cs="Arial"/>
          <w:b/>
          <w:bCs/>
        </w:rPr>
        <w:t>_________________________________</w:t>
      </w:r>
      <w:r w:rsidRPr="003C1183">
        <w:rPr>
          <w:rFonts w:ascii="Arial" w:hAnsi="Arial" w:cs="Arial"/>
        </w:rPr>
        <w:br/>
      </w:r>
      <w:r w:rsidRPr="003C1183">
        <w:rPr>
          <w:rFonts w:ascii="Arial" w:hAnsi="Arial" w:cs="Arial"/>
          <w:b/>
          <w:bCs/>
        </w:rPr>
        <w:t>Vereador Vilson Lima dos Santos Junior</w:t>
      </w:r>
      <w:r w:rsidRPr="003C1183">
        <w:rPr>
          <w:rFonts w:ascii="Arial" w:hAnsi="Arial" w:cs="Arial"/>
        </w:rPr>
        <w:br/>
        <w:t>Relator</w:t>
      </w:r>
    </w:p>
    <w:p w14:paraId="272CEB4E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</w:p>
    <w:p w14:paraId="39E0AE88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  <w:r w:rsidRPr="003C1183">
        <w:rPr>
          <w:rFonts w:ascii="Arial" w:hAnsi="Arial" w:cs="Arial"/>
          <w:b/>
          <w:bCs/>
        </w:rPr>
        <w:t>_________________________________</w:t>
      </w:r>
      <w:r w:rsidRPr="003C1183">
        <w:rPr>
          <w:rFonts w:ascii="Arial" w:hAnsi="Arial" w:cs="Arial"/>
        </w:rPr>
        <w:br/>
      </w:r>
      <w:r w:rsidRPr="003C1183">
        <w:rPr>
          <w:rFonts w:ascii="Arial" w:hAnsi="Arial" w:cs="Arial"/>
          <w:b/>
          <w:bCs/>
        </w:rPr>
        <w:t>Vereador Jorge Pereira da Silva</w:t>
      </w:r>
      <w:r w:rsidRPr="003C1183">
        <w:rPr>
          <w:rFonts w:ascii="Arial" w:hAnsi="Arial" w:cs="Arial"/>
        </w:rPr>
        <w:br/>
        <w:t>Secretário</w:t>
      </w:r>
    </w:p>
    <w:p w14:paraId="14FF3207" w14:textId="77777777" w:rsidR="003C1183" w:rsidRPr="003C1183" w:rsidRDefault="003C1183" w:rsidP="003C1183">
      <w:pPr>
        <w:spacing w:after="0" w:line="360" w:lineRule="auto"/>
        <w:rPr>
          <w:rFonts w:ascii="Arial" w:hAnsi="Arial" w:cs="Arial"/>
        </w:rPr>
      </w:pPr>
    </w:p>
    <w:sectPr w:rsidR="003C1183" w:rsidRPr="003C1183" w:rsidSect="003C118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83"/>
    <w:rsid w:val="003C1183"/>
    <w:rsid w:val="004A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31BD"/>
  <w15:chartTrackingRefBased/>
  <w15:docId w15:val="{CF28DFF3-C1E5-4558-B72F-EB13F19AC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1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1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1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1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1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1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1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1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1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1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1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11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118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11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118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11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11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1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1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1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1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1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118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118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118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1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118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11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2025-08-04T12:45:00Z</cp:lastPrinted>
  <dcterms:created xsi:type="dcterms:W3CDTF">2025-08-04T12:41:00Z</dcterms:created>
  <dcterms:modified xsi:type="dcterms:W3CDTF">2025-08-04T12:46:00Z</dcterms:modified>
</cp:coreProperties>
</file>