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016F433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612838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86544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612838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12838">
        <w:rPr>
          <w:rFonts w:ascii="Times New Roman" w:hAnsi="Times New Roman" w:cs="Times New Roman"/>
          <w:sz w:val="24"/>
          <w:szCs w:val="24"/>
        </w:rPr>
        <w:t>0</w:t>
      </w:r>
      <w:r w:rsidR="00286544">
        <w:rPr>
          <w:rFonts w:ascii="Times New Roman" w:hAnsi="Times New Roman" w:cs="Times New Roman"/>
          <w:sz w:val="24"/>
          <w:szCs w:val="24"/>
        </w:rPr>
        <w:t>6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612838">
        <w:rPr>
          <w:rFonts w:ascii="Times New Roman" w:hAnsi="Times New Roman" w:cs="Times New Roman"/>
          <w:sz w:val="24"/>
          <w:szCs w:val="24"/>
        </w:rPr>
        <w:t>junho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2DF3F3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286544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128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junho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6B093231" w14:textId="3B26C68A" w:rsidR="00286544" w:rsidRDefault="00E0793F" w:rsidP="00612838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12838" w:rsidRPr="0061283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nº 002/22 – </w:t>
      </w:r>
      <w:r w:rsidR="00612838" w:rsidRPr="00612838">
        <w:rPr>
          <w:rFonts w:ascii="Times New Roman" w:hAnsi="Times New Roman" w:cs="Times New Roman"/>
          <w:color w:val="000000"/>
          <w:sz w:val="24"/>
          <w:szCs w:val="24"/>
        </w:rPr>
        <w:t>Dispõe sobre autorização de fornecimento e distribuição de absorventes higiênicos para mulheres de baixa renda, e dá outras providências</w:t>
      </w:r>
      <w:r w:rsidR="00612838" w:rsidRPr="0061283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95AA20A" w14:textId="0E8B912D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003/22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no âmbito do município, sobre a obrigatoriedade de fornecimento e distribuição de absorventes higiênicos nas escolas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DDD3BC" w14:textId="2F5FAFB4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005/22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o custeio, pelo município, quanto à realização de casamento civil coletivo de casais declarados hipossuficientes,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4B7CAB5" w14:textId="260D548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006/22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 criação o programa de fisioterapia para idoso no âmbito municipal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FD7BF3C" w14:textId="612920F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Dispões dobre a disposição gratuita e obrigatória, pelo poder público municipal de Santa Mônica, de fraldas descartáveis e sondas urinárias para pessoas com deficiência física, mental ou idosas acamadas que não possuam recursos para adquiri-las,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937D000" w14:textId="2EA554D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Institui programa de distribuição gratuita de fraudas descartáveis na rede pública municipal de saúde,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9753E4C" w14:textId="540462D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7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009/22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Dispões sobre a obrigatoriedade de identificação dos veículos da frota municipal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8DC724F" w14:textId="512277A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011/22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municipal a implantar o projeto de distribuição de Kit escolar aos alunos da rede municipal de ensino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5C2D665" w14:textId="4F30D34F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012/22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 doação de óculos de grau, pelo poder público municipal aos alunos regularmente matriculados no ensino fundamental da rede pública municipal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1818FE3" w14:textId="2FF6485E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25/22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Dispõe sobre as Diretrizes para a Elaboração da Lei Orçamentária para o Exercício de 2023,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B1B0F7" w14:textId="11C2738B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11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municipal a celebrar convênio com Associação de Pais e Amigos dos Excepcionais – APAE do município de Santa Mônica-PR, nos anos de 2022, 2023 e 2024,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7072F5" w14:textId="5A0EBD1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12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150649" w14:textId="5B8FA46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3E9C43E" w14:textId="507EE861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29/22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322359D" w14:textId="4895B70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15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Autoriza o poder executivo do município de Santa Mônica a conceder desconto no pagamento em parcela única ou conceder parcelamento do IPTU do Exercício de 2022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2ECD58F" w14:textId="51A23B8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16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 w:rsidRPr="00612838"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33/22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Institui o programa de Recuperação Fiscal – REFIS 2022, do município de Santa Mônica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C0FF46" w14:textId="546814D2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17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36/22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Homologa a reavaliação atuarial para equacionamento do déficit técnico do Regime Próprio de Previdência Social – RPPS, dos Servidores Públicos do Município de Santa Mônica, Estado do Paraná, que apurou o custo suplementar para o exercício de 2022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5EA6C23" w14:textId="28FEB764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18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37/22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BD8F29F" w14:textId="7457AA5C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19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38/22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31261A2" w14:textId="00736F7E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39/22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82451A" w14:textId="73057457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21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40/22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F70B793" w14:textId="69F3F68B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22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41/22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superávit financeiro,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FD7F3F2" w14:textId="4C7A4D66" w:rsidR="00612838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23 </w:t>
      </w:r>
      <w:r w:rsidRPr="0061283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2838">
        <w:rPr>
          <w:rFonts w:ascii="Times New Roman" w:hAnsi="Times New Roman" w:cs="Times New Roman"/>
          <w:b/>
          <w:sz w:val="24"/>
          <w:szCs w:val="24"/>
        </w:rPr>
        <w:t>Projeto de Lei nº 42/22</w:t>
      </w:r>
      <w:r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59C41D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4B9F066D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C31D565" w14:textId="77777777" w:rsidR="003A467C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6B083539" w14:textId="127848B6" w:rsidR="00612838" w:rsidRDefault="003A467C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</w:t>
      </w:r>
      <w:r w:rsidR="006128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24 </w:t>
      </w:r>
      <w:r w:rsidR="00612838" w:rsidRPr="00612838">
        <w:rPr>
          <w:rFonts w:ascii="Times New Roman" w:hAnsi="Times New Roman" w:cs="Times New Roman"/>
          <w:sz w:val="24"/>
          <w:szCs w:val="24"/>
        </w:rPr>
        <w:t>-</w:t>
      </w:r>
      <w:r w:rsidR="00612838">
        <w:rPr>
          <w:rFonts w:ascii="Times New Roman" w:hAnsi="Times New Roman" w:cs="Times New Roman"/>
          <w:sz w:val="24"/>
          <w:szCs w:val="24"/>
        </w:rPr>
        <w:t xml:space="preserve"> </w:t>
      </w:r>
      <w:r w:rsidR="00612838" w:rsidRPr="00612838">
        <w:rPr>
          <w:rFonts w:ascii="Times New Roman" w:hAnsi="Times New Roman" w:cs="Times New Roman"/>
          <w:b/>
          <w:sz w:val="24"/>
          <w:szCs w:val="24"/>
        </w:rPr>
        <w:t>Projeto de Lei nº 43/22</w:t>
      </w:r>
      <w:r w:rsidR="00612838" w:rsidRPr="00612838">
        <w:rPr>
          <w:rFonts w:ascii="Times New Roman" w:hAnsi="Times New Roman" w:cs="Times New Roman"/>
          <w:sz w:val="24"/>
          <w:szCs w:val="24"/>
        </w:rPr>
        <w:t xml:space="preserve"> – Abre crédito especial por excesso de arrecadação, e dá outras providências</w:t>
      </w:r>
      <w:r w:rsidR="00612838">
        <w:rPr>
          <w:rFonts w:ascii="Times New Roman" w:hAnsi="Times New Roman" w:cs="Times New Roman"/>
          <w:sz w:val="24"/>
          <w:szCs w:val="24"/>
        </w:rPr>
        <w:t>.</w:t>
      </w:r>
    </w:p>
    <w:p w14:paraId="6B3F3EC3" w14:textId="77777777" w:rsidR="00612838" w:rsidRPr="005F0220" w:rsidRDefault="00612838" w:rsidP="0061283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715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3A467C" w14:paraId="52D2041A" w14:textId="77777777" w:rsidTr="003A467C">
        <w:trPr>
          <w:trHeight w:val="122"/>
        </w:trPr>
        <w:tc>
          <w:tcPr>
            <w:tcW w:w="3789" w:type="dxa"/>
          </w:tcPr>
          <w:p w14:paraId="02EFC362" w14:textId="77777777" w:rsidR="003A467C" w:rsidRPr="00D82BC7" w:rsidRDefault="003A467C" w:rsidP="003A467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43273967" w14:textId="77777777" w:rsidR="003A467C" w:rsidRPr="00D82BC7" w:rsidRDefault="003A467C" w:rsidP="003A467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3A467C" w14:paraId="55665909" w14:textId="77777777" w:rsidTr="003A467C">
        <w:trPr>
          <w:trHeight w:val="248"/>
        </w:trPr>
        <w:tc>
          <w:tcPr>
            <w:tcW w:w="3789" w:type="dxa"/>
          </w:tcPr>
          <w:p w14:paraId="5DF44890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F90A476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6B022F23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DD73DB0" w14:textId="77777777" w:rsidR="003A467C" w:rsidRPr="00D82BC7" w:rsidRDefault="003A467C" w:rsidP="003A467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3A467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86544"/>
    <w:rsid w:val="002E7A4C"/>
    <w:rsid w:val="003A467C"/>
    <w:rsid w:val="003F0F63"/>
    <w:rsid w:val="005F0220"/>
    <w:rsid w:val="00612838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682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2023-08-04T13:56:00Z</dcterms:created>
  <dcterms:modified xsi:type="dcterms:W3CDTF">2023-08-04T13:56:00Z</dcterms:modified>
</cp:coreProperties>
</file>