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95C" w:rsidRPr="0013137A" w:rsidRDefault="002B795C" w:rsidP="002B795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36"/>
          <w:szCs w:val="36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36"/>
          <w:szCs w:val="36"/>
          <w:lang w:eastAsia="pt-BR"/>
        </w:rPr>
        <w:t>PROJETO DE LEI Nº ____/2025</w:t>
      </w:r>
    </w:p>
    <w:p w:rsidR="002B795C" w:rsidRPr="002B795C" w:rsidRDefault="002B795C" w:rsidP="002B795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36"/>
          <w:szCs w:val="36"/>
          <w:lang w:eastAsia="pt-BR"/>
        </w:rPr>
      </w:pPr>
    </w:p>
    <w:p w:rsidR="002B795C" w:rsidRPr="002B795C" w:rsidRDefault="002B795C" w:rsidP="002B795C">
      <w:pPr>
        <w:spacing w:before="100" w:beforeAutospacing="1" w:after="100" w:afterAutospacing="1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Dispõe</w:t>
      </w:r>
      <w:proofErr w:type="gramEnd"/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sobre a apreensão, custódia e destinação de animais de grande porte s</w:t>
      </w:r>
      <w:r w:rsidRPr="001313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oltos em vias públicas, praças 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demais espaços </w:t>
      </w:r>
      <w:r w:rsidRPr="001313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públicos localizados na área urbana 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do Município de Paraguaçu/MG, e dá outras providências.</w:t>
      </w:r>
    </w:p>
    <w:p w:rsidR="0013137A" w:rsidRPr="0013137A" w:rsidRDefault="0013137A" w:rsidP="002B795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pt-BR"/>
        </w:rPr>
      </w:pPr>
    </w:p>
    <w:p w:rsidR="002B795C" w:rsidRPr="0013137A" w:rsidRDefault="002A134A" w:rsidP="002B795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 PREFEITO MUNICIPAL DE PARAGUAÇU, ESTADO DE MINAS GERAIS, faz saber que a CÂMARA MUNICIPAL decreta e eu sanciono a seguinte lei:</w:t>
      </w:r>
    </w:p>
    <w:p w:rsidR="002B795C" w:rsidRPr="002B795C" w:rsidRDefault="002B795C" w:rsidP="002B795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7"/>
          <w:szCs w:val="27"/>
          <w:lang w:eastAsia="pt-BR"/>
        </w:rPr>
        <w:t xml:space="preserve">Art. 1º - 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proibida a permanência, circulação ou criação de animais de grande porte desacompanhados ou sem guia em vias públicas, praças e demais espaços públicos localizados </w:t>
      </w:r>
      <w:r w:rsidRPr="001313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na área urbana 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do Município de Paraguaçu.</w:t>
      </w:r>
    </w:p>
    <w:p w:rsidR="002B795C" w:rsidRPr="002B795C" w:rsidRDefault="002B795C" w:rsidP="002B79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§1º.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fins desta Lei, consideram-se </w:t>
      </w: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animais de grande porte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aqueles que, em razão de sua massa corporal e altura, apresentem risco potencial à segurança de pedestres, ciclistas e condutores de veículos, incluindo-se equinos, bovinos, muares, asininos e animais de espécie similar.</w:t>
      </w:r>
    </w:p>
    <w:p w:rsidR="002B795C" w:rsidRPr="002B795C" w:rsidRDefault="002B795C" w:rsidP="002B79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§2º.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Somente poderão ser recolhidos os animais </w:t>
      </w: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encontrados desacompanhados, soltos e sem guia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, entendendo-se como tal a ausência de vigilância, contenção ou acompanhamento direto de seu responsável.</w:t>
      </w:r>
    </w:p>
    <w:p w:rsidR="002B795C" w:rsidRPr="002B795C" w:rsidRDefault="002B795C" w:rsidP="002B795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7"/>
          <w:szCs w:val="27"/>
          <w:lang w:eastAsia="pt-BR"/>
        </w:rPr>
        <w:t xml:space="preserve">Art. 2º - 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animais apreendidos em desacordo com esta Lei serão recolhidos e encaminhados a </w:t>
      </w: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currais, abrigos ou entidades </w:t>
      </w:r>
      <w:proofErr w:type="gramStart"/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conveniadas com o Poder Público Municipal</w:t>
      </w:r>
      <w:proofErr w:type="gramEnd"/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fins de identificação, registro e eventual resgate pelo proprietário.</w:t>
      </w:r>
    </w:p>
    <w:p w:rsidR="002B795C" w:rsidRPr="002B795C" w:rsidRDefault="002B795C" w:rsidP="002B79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§1º.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animal permanecerá </w:t>
      </w:r>
      <w:proofErr w:type="gramStart"/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sob custódia</w:t>
      </w:r>
      <w:proofErr w:type="gramEnd"/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 prazo máximo de </w:t>
      </w: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15 (quinze) dias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, contados da data do recolhimento.</w:t>
      </w:r>
    </w:p>
    <w:p w:rsidR="0013137A" w:rsidRPr="0013137A" w:rsidRDefault="002B795C" w:rsidP="002B79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§2º.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Findo o prazo previsto no caput, sem o resgate pelo responsável, o animal poderá ser:</w:t>
      </w:r>
    </w:p>
    <w:p w:rsidR="0013137A" w:rsidRPr="0013137A" w:rsidRDefault="002B795C" w:rsidP="002B79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encaminhado para </w:t>
      </w: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adoção responsável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mediante termo próprio; </w:t>
      </w:r>
      <w:proofErr w:type="gramStart"/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ou</w:t>
      </w:r>
      <w:proofErr w:type="gramEnd"/>
    </w:p>
    <w:p w:rsidR="002B795C" w:rsidRPr="002B795C" w:rsidRDefault="002B795C" w:rsidP="002B79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submetido a </w:t>
      </w: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leilão público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regulamentação expedida pelo Poder Executivo Municipal.</w:t>
      </w:r>
    </w:p>
    <w:p w:rsidR="002B795C" w:rsidRPr="002B795C" w:rsidRDefault="002B795C" w:rsidP="002B79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§3º.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destinação final observará sempre as normas de </w:t>
      </w: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bem-estar animal e de vigilância sanitária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B795C" w:rsidRPr="002B795C" w:rsidRDefault="002B795C" w:rsidP="002B795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7"/>
          <w:szCs w:val="27"/>
          <w:lang w:eastAsia="pt-BR"/>
        </w:rPr>
        <w:lastRenderedPageBreak/>
        <w:t xml:space="preserve">Art. 3º - 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O proprietário ou responsável pelo animal recolhido estará sujeito ao pagamento das seguintes taxas:</w:t>
      </w:r>
    </w:p>
    <w:p w:rsidR="002B795C" w:rsidRPr="002B795C" w:rsidRDefault="002B795C" w:rsidP="002B79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Taxa de recolhimento: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fixada em </w:t>
      </w: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250 (duzentas e cinquenta) Unidades de Referência Fiscal do Município – </w:t>
      </w:r>
      <w:proofErr w:type="spellStart"/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UNIRFs</w:t>
      </w:r>
      <w:proofErr w:type="spellEnd"/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, destinada a cobrir os custos de transporte, mão de obra, combustível e materiais utilizados no recolhimento;</w:t>
      </w:r>
    </w:p>
    <w:p w:rsidR="002B795C" w:rsidRPr="002B795C" w:rsidRDefault="002B795C" w:rsidP="002B79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Taxa diária de alimentação e manutenção: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fixada em </w:t>
      </w: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30 (trinta) Unidades de Referência Fiscal do Município – </w:t>
      </w:r>
      <w:proofErr w:type="spellStart"/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UNIRFs</w:t>
      </w:r>
      <w:proofErr w:type="spellEnd"/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por dia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, destinada ao custeio de alimentação, abrigo, higienização, medicamentos e cuidados veterinários durante o período de custódia.</w:t>
      </w:r>
    </w:p>
    <w:p w:rsidR="002B795C" w:rsidRPr="002B795C" w:rsidRDefault="002B795C" w:rsidP="002B79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§1º.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recolhimento das taxas será condição obrigatória para a restituição do animal ao proprietário.</w:t>
      </w:r>
    </w:p>
    <w:p w:rsidR="002B795C" w:rsidRPr="002B795C" w:rsidRDefault="002B795C" w:rsidP="002B79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§2º.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caso de reincidência, o valor da </w:t>
      </w: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taxa de recolhimento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poderá ser majorado em até </w:t>
      </w: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50% (cinquenta por cento)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B795C" w:rsidRPr="002B795C" w:rsidRDefault="002B795C" w:rsidP="002B79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§3º.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valores arrecadados com as taxas instituídas neste artigo serão destinados ao custeio das despesas com a manutenção </w:t>
      </w:r>
      <w:r w:rsidRPr="0013137A">
        <w:rPr>
          <w:rFonts w:ascii="Times New Roman" w:eastAsia="Times New Roman" w:hAnsi="Times New Roman" w:cs="Times New Roman"/>
          <w:sz w:val="24"/>
          <w:szCs w:val="24"/>
          <w:lang w:eastAsia="pt-BR"/>
        </w:rPr>
        <w:t>dos animais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ao Fundo Municipal de Meio Ambiente, ou outro fundo congênere que vier a substituí-lo.</w:t>
      </w:r>
    </w:p>
    <w:p w:rsidR="002B795C" w:rsidRPr="002B795C" w:rsidRDefault="002B795C" w:rsidP="002B795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7"/>
          <w:szCs w:val="27"/>
          <w:lang w:eastAsia="pt-BR"/>
        </w:rPr>
        <w:t xml:space="preserve">Art. 4º - </w:t>
      </w:r>
      <w:r w:rsidRPr="0013137A">
        <w:rPr>
          <w:rFonts w:ascii="Times New Roman" w:eastAsia="Times New Roman" w:hAnsi="Times New Roman" w:cs="Times New Roman"/>
          <w:sz w:val="24"/>
          <w:szCs w:val="24"/>
          <w:lang w:eastAsia="pt-BR"/>
        </w:rPr>
        <w:t>O Poder Executivo Municipal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poderá celebrar </w:t>
      </w: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convênios, termos de cooperação ou contratos de prestação de serviços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entidades, organizações não governamentais e pessoas jurídicas especializadas, com a finalidade de garantir a guarda, tratamento, adoção e destinação final dos animais apreendidos.</w:t>
      </w:r>
    </w:p>
    <w:p w:rsidR="002B795C" w:rsidRPr="002B795C" w:rsidRDefault="002B795C" w:rsidP="002B795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7"/>
          <w:szCs w:val="27"/>
          <w:lang w:eastAsia="pt-BR"/>
        </w:rPr>
        <w:t xml:space="preserve">Art. 5º - 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proprietário ou detentor do animal responderá </w:t>
      </w: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civil, administrativa e criminalmente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 danos causados a terceiros, ao patrimônio público ou privado, em decorrência da falta de guarda adequada.</w:t>
      </w:r>
    </w:p>
    <w:p w:rsidR="002B795C" w:rsidRPr="002B795C" w:rsidRDefault="002B795C" w:rsidP="002B795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7"/>
          <w:szCs w:val="27"/>
          <w:lang w:eastAsia="pt-BR"/>
        </w:rPr>
        <w:t xml:space="preserve">Art. 6º - 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Poder Executivo regulamentará esta Lei no prazo de </w:t>
      </w: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60 (sessenta) dias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, definindo: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I – os procedimentos administrativos de recolhimento, registro, </w:t>
      </w:r>
      <w:proofErr w:type="gramStart"/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guarda</w:t>
      </w:r>
      <w:proofErr w:type="gramEnd"/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destinação dos animais;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 – a forma de cálculo, atualização e arrecadação das taxas previstas no art. 3º;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</w:t>
      </w:r>
      <w:r w:rsidRPr="0013137A">
        <w:rPr>
          <w:rFonts w:ascii="Times New Roman" w:eastAsia="Times New Roman" w:hAnsi="Times New Roman" w:cs="Times New Roman"/>
          <w:sz w:val="24"/>
          <w:szCs w:val="24"/>
          <w:lang w:eastAsia="pt-BR"/>
        </w:rPr>
        <w:t>II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os convênios e parcerias autorizadas.</w:t>
      </w:r>
    </w:p>
    <w:p w:rsidR="002B795C" w:rsidRPr="0013137A" w:rsidRDefault="002B795C" w:rsidP="002B795C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7"/>
          <w:szCs w:val="27"/>
          <w:lang w:eastAsia="pt-BR"/>
        </w:rPr>
        <w:t xml:space="preserve">Art. 7º - 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Esta Lei entra em vigor na data de sua publicação, revogadas as disposições em contrário.</w:t>
      </w:r>
    </w:p>
    <w:p w:rsidR="0013137A" w:rsidRPr="0013137A" w:rsidRDefault="0013137A" w:rsidP="0013137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Paraguaçu, </w:t>
      </w:r>
      <w:r w:rsidRPr="001313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06 </w:t>
      </w:r>
      <w:r w:rsidRPr="001313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Pr="0013137A">
        <w:rPr>
          <w:rFonts w:ascii="Times New Roman" w:eastAsia="Times New Roman" w:hAnsi="Times New Roman" w:cs="Times New Roman"/>
          <w:sz w:val="24"/>
          <w:szCs w:val="24"/>
          <w:lang w:eastAsia="pt-BR"/>
        </w:rPr>
        <w:t>outubro</w:t>
      </w:r>
      <w:r w:rsidRPr="001313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2025.</w:t>
      </w:r>
    </w:p>
    <w:p w:rsidR="0013137A" w:rsidRPr="0013137A" w:rsidRDefault="0013137A" w:rsidP="0013137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3137A" w:rsidRPr="0013137A" w:rsidRDefault="0013137A" w:rsidP="0013137A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sz w:val="24"/>
          <w:szCs w:val="24"/>
          <w:lang w:eastAsia="pt-BR"/>
        </w:rPr>
        <w:t>Gilson Donizetti dos Santos</w:t>
      </w:r>
    </w:p>
    <w:p w:rsidR="0013137A" w:rsidRPr="002B795C" w:rsidRDefault="0013137A" w:rsidP="0013137A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</w:p>
    <w:p w:rsidR="0013137A" w:rsidRDefault="0013137A" w:rsidP="002B795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36"/>
          <w:szCs w:val="36"/>
          <w:lang w:eastAsia="pt-BR"/>
        </w:rPr>
      </w:pPr>
    </w:p>
    <w:p w:rsidR="002B795C" w:rsidRPr="002B795C" w:rsidRDefault="002B795C" w:rsidP="002B795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36"/>
          <w:szCs w:val="36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36"/>
          <w:szCs w:val="36"/>
          <w:lang w:eastAsia="pt-BR"/>
        </w:rPr>
        <w:lastRenderedPageBreak/>
        <w:t>JUSTIFICATIVA</w:t>
      </w:r>
    </w:p>
    <w:p w:rsidR="002B795C" w:rsidRPr="0013137A" w:rsidRDefault="002B795C" w:rsidP="002B795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presença de animais de grande porte em perímetro urbano é um problema de </w:t>
      </w: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segurança pública, trânsito e bem-estar animal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B795C" w:rsidRPr="002B795C" w:rsidRDefault="002B795C" w:rsidP="002B795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É comum encontrar relatos de acidentes envolvendo esses animais, tanto em avenidas movimentadas quanto em bairros residenciais, onde </w:t>
      </w:r>
      <w:proofErr w:type="gramStart"/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podem</w:t>
      </w:r>
      <w:proofErr w:type="gramEnd"/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 atropelados, causar colisões e colocar em risco a integridade física dos munícipes.</w:t>
      </w:r>
    </w:p>
    <w:p w:rsidR="002B795C" w:rsidRPr="002B795C" w:rsidRDefault="002B795C" w:rsidP="002B79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7"/>
          <w:szCs w:val="27"/>
          <w:lang w:eastAsia="pt-BR"/>
        </w:rPr>
        <w:t>RISCOS PARA A POPULAÇÃO</w:t>
      </w:r>
    </w:p>
    <w:p w:rsidR="002B795C" w:rsidRPr="002B795C" w:rsidRDefault="002B795C" w:rsidP="002B795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Os principais riscos que a presença desses animais em zonas urbanas oferece são:</w:t>
      </w:r>
    </w:p>
    <w:p w:rsidR="002B795C" w:rsidRPr="002B795C" w:rsidRDefault="002B795C" w:rsidP="002B795C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1560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Acidentes de trânsito: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Estima-se que, no Brasil, centenas de acidentes são </w:t>
      </w:r>
      <w:proofErr w:type="gramStart"/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causados</w:t>
      </w:r>
      <w:proofErr w:type="gramEnd"/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anualmente por colisões com animais soltos nas ruas. Segundo dados do Instituto de Pesquisa de Trânsito (IPTRAN), em 2023, mais de </w:t>
      </w: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1.500 acidentes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foram registrados devido a esse fator, resultando em diversas fatalidades e ferimentos graves.</w:t>
      </w:r>
    </w:p>
    <w:p w:rsidR="002B795C" w:rsidRPr="002B795C" w:rsidRDefault="002B795C" w:rsidP="002B795C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1560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Risco para pedestres e ciclistas: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Um cavalo, boi ou búfalo assustado pode atropelar uma pessoa, causando fraturas e lesões sérias.</w:t>
      </w:r>
    </w:p>
    <w:p w:rsidR="002B795C" w:rsidRPr="002B795C" w:rsidRDefault="002B795C" w:rsidP="002B795C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1560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Doenças e contaminação ambiental: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Fezes e urina de animais podem transmitir doenças, além de gerar mau cheiro e proliferação de insetos.</w:t>
      </w:r>
    </w:p>
    <w:p w:rsidR="002B795C" w:rsidRPr="002B795C" w:rsidRDefault="002B795C" w:rsidP="002B795C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1560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Risco para crianças: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Praças e espaços públicos onde crianças brincam podem se tornar perigosos com a presença de animais soltos.</w:t>
      </w:r>
    </w:p>
    <w:p w:rsidR="002B795C" w:rsidRPr="002B795C" w:rsidRDefault="002B795C" w:rsidP="002B79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7"/>
          <w:szCs w:val="27"/>
          <w:lang w:eastAsia="pt-BR"/>
        </w:rPr>
        <w:t>RISCOS PARA OS ANIMAIS</w:t>
      </w:r>
    </w:p>
    <w:p w:rsidR="002B795C" w:rsidRPr="002B795C" w:rsidRDefault="002B795C" w:rsidP="002B795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A exposição desses animais a um ambiente urbano também os coloca em situação de vulnerabilidade:</w:t>
      </w:r>
    </w:p>
    <w:p w:rsidR="002B795C" w:rsidRPr="002B795C" w:rsidRDefault="002B795C" w:rsidP="002B795C">
      <w:pPr>
        <w:numPr>
          <w:ilvl w:val="0"/>
          <w:numId w:val="2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1560" w:hanging="1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Atropelamentos e ferimentos: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Cavalos, bois e búfalos soltos podem ser atingidos por veículos, resultando em sofrimento, mutilação e morte.</w:t>
      </w:r>
    </w:p>
    <w:p w:rsidR="002B795C" w:rsidRPr="002B795C" w:rsidRDefault="002B795C" w:rsidP="002B795C">
      <w:pPr>
        <w:numPr>
          <w:ilvl w:val="0"/>
          <w:numId w:val="2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1560" w:hanging="1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Estresse e medo: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Ruídos urbanos, como buzinas, sirenes e fogos de artifício, podem assustar os animais, levando a reações imprevisíveis e acidentes.</w:t>
      </w:r>
    </w:p>
    <w:p w:rsidR="002B795C" w:rsidRPr="002B795C" w:rsidRDefault="002B795C" w:rsidP="002B795C">
      <w:pPr>
        <w:numPr>
          <w:ilvl w:val="0"/>
          <w:numId w:val="2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1560" w:hanging="1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Desidratação e fome: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Muitos desses animais são deixados sem alimento e água adequados, permanecendo por longos períodos vagando pelas ruas.</w:t>
      </w:r>
    </w:p>
    <w:p w:rsidR="002B795C" w:rsidRPr="002B795C" w:rsidRDefault="002B795C" w:rsidP="002B795C">
      <w:pPr>
        <w:numPr>
          <w:ilvl w:val="0"/>
          <w:numId w:val="2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1560" w:hanging="1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Crueldade e maus-tratos: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Alguns acabam sendo vítimas de maus-tratos ou exploração indevida em áreas impróprias.</w:t>
      </w:r>
    </w:p>
    <w:p w:rsidR="002B795C" w:rsidRPr="002B795C" w:rsidRDefault="002B795C" w:rsidP="002B79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7"/>
          <w:szCs w:val="27"/>
          <w:lang w:eastAsia="pt-BR"/>
        </w:rPr>
        <w:t>RESPONSABILIZAÇÃO DOS PROPRIETÁRIOS</w:t>
      </w:r>
    </w:p>
    <w:p w:rsidR="002B795C" w:rsidRPr="0013137A" w:rsidRDefault="002B795C" w:rsidP="002B795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A legislação municipal precisa estabelecer regras e penalidades claras para os proprietários que deixarem seus animais soltos ou em condições inadequadas.</w:t>
      </w:r>
    </w:p>
    <w:p w:rsidR="002B795C" w:rsidRPr="002B795C" w:rsidRDefault="002B795C" w:rsidP="002B795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O projeto propõe:</w:t>
      </w:r>
    </w:p>
    <w:p w:rsidR="002B795C" w:rsidRPr="002B795C" w:rsidRDefault="002B795C" w:rsidP="002B795C">
      <w:pPr>
        <w:numPr>
          <w:ilvl w:val="0"/>
          <w:numId w:val="3"/>
        </w:numPr>
        <w:tabs>
          <w:tab w:val="clear" w:pos="720"/>
        </w:tabs>
        <w:spacing w:before="100" w:beforeAutospacing="1" w:after="100" w:afterAutospacing="1" w:line="240" w:lineRule="auto"/>
        <w:ind w:left="1560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Multas proporcionais à infração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</w:t>
      </w: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taxas específicas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custear o recolhimento, transporte e manutenção dos animais, fixadas em Unidades de Referência Fiscal (</w:t>
      </w:r>
      <w:proofErr w:type="spellStart"/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UNIRFs</w:t>
      </w:r>
      <w:proofErr w:type="spellEnd"/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), garantindo a atualização automática conforme o valor vigente;</w:t>
      </w:r>
    </w:p>
    <w:p w:rsidR="002B795C" w:rsidRPr="002B795C" w:rsidRDefault="002B795C" w:rsidP="002B795C">
      <w:pPr>
        <w:numPr>
          <w:ilvl w:val="0"/>
          <w:numId w:val="3"/>
        </w:numPr>
        <w:tabs>
          <w:tab w:val="clear" w:pos="720"/>
        </w:tabs>
        <w:spacing w:before="100" w:beforeAutospacing="1" w:after="100" w:afterAutospacing="1" w:line="240" w:lineRule="auto"/>
        <w:ind w:left="1560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Taxa de recolhimento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250 </w:t>
      </w:r>
      <w:proofErr w:type="spellStart"/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UNIRFs</w:t>
      </w:r>
      <w:proofErr w:type="spellEnd"/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, destinada a cobrir o custo da operação de captura e transporte;</w:t>
      </w:r>
    </w:p>
    <w:p w:rsidR="002B795C" w:rsidRPr="002B795C" w:rsidRDefault="002B795C" w:rsidP="002B795C">
      <w:pPr>
        <w:numPr>
          <w:ilvl w:val="0"/>
          <w:numId w:val="3"/>
        </w:numPr>
        <w:tabs>
          <w:tab w:val="clear" w:pos="720"/>
        </w:tabs>
        <w:spacing w:before="100" w:beforeAutospacing="1" w:after="100" w:afterAutospacing="1" w:line="240" w:lineRule="auto"/>
        <w:ind w:left="1560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Taxa diária de alimentação e manutenção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Pr="0013137A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0 </w:t>
      </w:r>
      <w:proofErr w:type="spellStart"/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UNIRFs</w:t>
      </w:r>
      <w:proofErr w:type="spellEnd"/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custear a alimentação, abrigo e cuidados veterinários durante o período de custódia;</w:t>
      </w:r>
    </w:p>
    <w:p w:rsidR="002B795C" w:rsidRPr="002B795C" w:rsidRDefault="002B795C" w:rsidP="002B795C">
      <w:pPr>
        <w:numPr>
          <w:ilvl w:val="0"/>
          <w:numId w:val="3"/>
        </w:numPr>
        <w:tabs>
          <w:tab w:val="clear" w:pos="720"/>
        </w:tabs>
        <w:spacing w:before="100" w:beforeAutospacing="1" w:after="100" w:afterAutospacing="1" w:line="240" w:lineRule="auto"/>
        <w:ind w:left="1560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Apreensão e destinação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animais não resgatados em até 15 dias, permitindo sua </w:t>
      </w: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adoção responsável ou leilão público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regulamentação;</w:t>
      </w:r>
    </w:p>
    <w:p w:rsidR="002B795C" w:rsidRPr="002B795C" w:rsidRDefault="002B795C" w:rsidP="002B795C">
      <w:pPr>
        <w:numPr>
          <w:ilvl w:val="0"/>
          <w:numId w:val="3"/>
        </w:numPr>
        <w:tabs>
          <w:tab w:val="clear" w:pos="720"/>
        </w:tabs>
        <w:spacing w:before="100" w:beforeAutospacing="1" w:after="100" w:afterAutospacing="1" w:line="240" w:lineRule="auto"/>
        <w:ind w:left="1560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Responsabilização civil e criminal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proprietário em casos de acidentes, abandono ou maus-tratos.</w:t>
      </w:r>
    </w:p>
    <w:p w:rsidR="002B795C" w:rsidRPr="002B795C" w:rsidRDefault="002B795C" w:rsidP="002B795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Essas medidas visam assegurar que o Poder Público tenha </w:t>
      </w: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instrumentos efetivos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controlar a situação, sem onerar indevidamente os cofres municipais.</w:t>
      </w:r>
    </w:p>
    <w:p w:rsidR="002B795C" w:rsidRPr="002B795C" w:rsidRDefault="002B795C" w:rsidP="002B79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pt-BR"/>
        </w:rPr>
      </w:pPr>
      <w:r w:rsidRPr="0013137A">
        <w:rPr>
          <w:rFonts w:ascii="Times New Roman" w:eastAsia="Times New Roman" w:hAnsi="Times New Roman" w:cs="Times New Roman"/>
          <w:bCs/>
          <w:sz w:val="27"/>
          <w:szCs w:val="27"/>
          <w:lang w:eastAsia="pt-BR"/>
        </w:rPr>
        <w:t>CONCLUSÃO</w:t>
      </w:r>
    </w:p>
    <w:p w:rsidR="002B795C" w:rsidRPr="0013137A" w:rsidRDefault="002B795C" w:rsidP="002B795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projeto de lei tem como objetivo </w:t>
      </w: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garantir a segurança de pedestres e condutores, proteger a integridade dos animais e promover a responsabilidade de seus proprietários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B795C" w:rsidRPr="002B795C" w:rsidRDefault="002B795C" w:rsidP="002B795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Ao disciplinar a apreensão, custódia e destinação de animais de grande porte — como cavalos, bois, búfalos, muares e asininos —, a proposta busca prevenir acidentes, evitar sofrimentos e assegurar o tratamento humanitário dos animais.</w:t>
      </w:r>
    </w:p>
    <w:p w:rsidR="002B795C" w:rsidRPr="002B795C" w:rsidRDefault="002B795C" w:rsidP="002B795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regulamentação da circulação e recolhimento desses animais em áreas urbanas é uma medida necessária, equilibrada e moderna, adotada por municípios </w:t>
      </w:r>
      <w:r w:rsidRPr="001313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 nossa região 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como </w:t>
      </w: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Alfenas/MG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, servindo de referência para políticas públicas de bem-estar animal e segurança viária.</w:t>
      </w:r>
    </w:p>
    <w:p w:rsidR="002B795C" w:rsidRDefault="002B795C" w:rsidP="002B795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aprovação desta Lei trará </w:t>
      </w:r>
      <w:r w:rsidRPr="0013137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benefícios diretos à população e ao meio ambiente</w:t>
      </w:r>
      <w:r w:rsidRPr="002B795C">
        <w:rPr>
          <w:rFonts w:ascii="Times New Roman" w:eastAsia="Times New Roman" w:hAnsi="Times New Roman" w:cs="Times New Roman"/>
          <w:sz w:val="24"/>
          <w:szCs w:val="24"/>
          <w:lang w:eastAsia="pt-BR"/>
        </w:rPr>
        <w:t>, garantindo ordem, segurança e respeito à vida em todas as suas formas.</w:t>
      </w:r>
    </w:p>
    <w:p w:rsidR="0013137A" w:rsidRPr="0013137A" w:rsidRDefault="0013137A" w:rsidP="0013137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Paraguaçu, </w:t>
      </w:r>
      <w:r w:rsidRPr="001313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06 </w:t>
      </w:r>
      <w:r w:rsidRPr="001313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Pr="0013137A">
        <w:rPr>
          <w:rFonts w:ascii="Times New Roman" w:eastAsia="Times New Roman" w:hAnsi="Times New Roman" w:cs="Times New Roman"/>
          <w:sz w:val="24"/>
          <w:szCs w:val="24"/>
          <w:lang w:eastAsia="pt-BR"/>
        </w:rPr>
        <w:t>outubro</w:t>
      </w:r>
      <w:r w:rsidRPr="001313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2025.</w:t>
      </w:r>
    </w:p>
    <w:p w:rsidR="0013137A" w:rsidRPr="0013137A" w:rsidRDefault="0013137A" w:rsidP="0013137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3137A" w:rsidRPr="0013137A" w:rsidRDefault="0013137A" w:rsidP="0013137A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sz w:val="24"/>
          <w:szCs w:val="24"/>
          <w:lang w:eastAsia="pt-BR"/>
        </w:rPr>
        <w:t>Gilson Donizetti dos Santos</w:t>
      </w:r>
    </w:p>
    <w:p w:rsidR="0013137A" w:rsidRPr="002B795C" w:rsidRDefault="0013137A" w:rsidP="0013137A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137A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</w:p>
    <w:p w:rsidR="0013137A" w:rsidRPr="002B795C" w:rsidRDefault="0013137A" w:rsidP="002B795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B795C" w:rsidRPr="0013137A" w:rsidRDefault="002B795C"/>
    <w:sectPr w:rsidR="002B795C" w:rsidRPr="0013137A" w:rsidSect="00C16B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324DA"/>
    <w:multiLevelType w:val="multilevel"/>
    <w:tmpl w:val="FA22A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C04863"/>
    <w:multiLevelType w:val="multilevel"/>
    <w:tmpl w:val="A420E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4C2312"/>
    <w:multiLevelType w:val="multilevel"/>
    <w:tmpl w:val="2FDA1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795C"/>
    <w:rsid w:val="0006123C"/>
    <w:rsid w:val="00105E84"/>
    <w:rsid w:val="0013137A"/>
    <w:rsid w:val="002A134A"/>
    <w:rsid w:val="002B795C"/>
    <w:rsid w:val="003E3A10"/>
    <w:rsid w:val="00422F97"/>
    <w:rsid w:val="00B04079"/>
    <w:rsid w:val="00C16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BD0"/>
  </w:style>
  <w:style w:type="paragraph" w:styleId="Ttulo2">
    <w:name w:val="heading 2"/>
    <w:basedOn w:val="Normal"/>
    <w:link w:val="Ttulo2Char"/>
    <w:uiPriority w:val="9"/>
    <w:qFormat/>
    <w:rsid w:val="002B79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2B79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B795C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2B795C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2B795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B79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5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1199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1</cp:revision>
  <dcterms:created xsi:type="dcterms:W3CDTF">2025-10-07T18:09:00Z</dcterms:created>
  <dcterms:modified xsi:type="dcterms:W3CDTF">2025-10-07T18:33:00Z</dcterms:modified>
</cp:coreProperties>
</file>