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0D2" w:rsidRPr="00CF40D2" w:rsidRDefault="00CF40D2" w:rsidP="00CF40D2">
      <w:pPr>
        <w:widowControl w:val="0"/>
        <w:spacing w:after="0" w:line="240" w:lineRule="auto"/>
        <w:jc w:val="both"/>
        <w:rPr>
          <w:rFonts w:ascii="Univers" w:hAnsi="Univers" w:cs="Arial"/>
          <w:i/>
          <w:sz w:val="24"/>
          <w:szCs w:val="24"/>
          <w:lang w:eastAsia="pt-BR"/>
        </w:rPr>
      </w:pPr>
      <w:r w:rsidRPr="00CF40D2">
        <w:rPr>
          <w:rFonts w:ascii="Univers" w:hAnsi="Univers" w:cs="Arial"/>
          <w:i/>
          <w:sz w:val="24"/>
          <w:szCs w:val="24"/>
          <w:lang w:eastAsia="pt-BR"/>
        </w:rPr>
        <w:t xml:space="preserve">OFÍCIO Nº 285/2020 – GAB. Estância Velha, 22 de </w:t>
      </w:r>
      <w:proofErr w:type="gramStart"/>
      <w:r w:rsidRPr="00CF40D2">
        <w:rPr>
          <w:rFonts w:ascii="Univers" w:hAnsi="Univers" w:cs="Arial"/>
          <w:i/>
          <w:sz w:val="24"/>
          <w:szCs w:val="24"/>
          <w:lang w:eastAsia="pt-BR"/>
        </w:rPr>
        <w:t>Julho</w:t>
      </w:r>
      <w:proofErr w:type="gramEnd"/>
      <w:r w:rsidRPr="00CF40D2">
        <w:rPr>
          <w:rFonts w:ascii="Univers" w:hAnsi="Univers" w:cs="Arial"/>
          <w:i/>
          <w:sz w:val="24"/>
          <w:szCs w:val="24"/>
          <w:lang w:eastAsia="pt-BR"/>
        </w:rPr>
        <w:t xml:space="preserve"> de 2020.</w:t>
      </w:r>
    </w:p>
    <w:p w:rsidR="00CF40D2" w:rsidRPr="00CF40D2" w:rsidRDefault="00CF40D2" w:rsidP="00CF40D2">
      <w:pPr>
        <w:widowControl w:val="0"/>
        <w:spacing w:after="0" w:line="240" w:lineRule="auto"/>
        <w:jc w:val="center"/>
        <w:rPr>
          <w:rFonts w:ascii="Univers" w:hAnsi="Univers" w:cs="Arial"/>
          <w:i/>
          <w:sz w:val="24"/>
          <w:szCs w:val="24"/>
          <w:lang w:eastAsia="pt-BR"/>
        </w:rPr>
      </w:pPr>
    </w:p>
    <w:p w:rsidR="00CF40D2" w:rsidRPr="00CF40D2" w:rsidRDefault="00CF40D2" w:rsidP="00CF40D2">
      <w:pPr>
        <w:widowControl w:val="0"/>
        <w:spacing w:after="0" w:line="240" w:lineRule="auto"/>
        <w:jc w:val="center"/>
        <w:rPr>
          <w:rFonts w:ascii="Univers" w:hAnsi="Univers" w:cs="Arial"/>
          <w:i/>
          <w:sz w:val="24"/>
          <w:szCs w:val="24"/>
          <w:lang w:eastAsia="pt-BR"/>
        </w:rPr>
      </w:pPr>
    </w:p>
    <w:p w:rsidR="00CF40D2" w:rsidRPr="00CF40D2" w:rsidRDefault="00CF40D2" w:rsidP="00CF40D2">
      <w:pPr>
        <w:widowControl w:val="0"/>
        <w:spacing w:after="0" w:line="240" w:lineRule="auto"/>
        <w:jc w:val="center"/>
        <w:rPr>
          <w:rFonts w:ascii="Univers" w:hAnsi="Univers" w:cs="Arial"/>
          <w:i/>
          <w:sz w:val="24"/>
          <w:szCs w:val="24"/>
          <w:lang w:eastAsia="pt-BR"/>
        </w:rPr>
      </w:pPr>
    </w:p>
    <w:p w:rsidR="00CF40D2" w:rsidRPr="00CF40D2" w:rsidRDefault="00CF40D2" w:rsidP="00CF40D2">
      <w:pPr>
        <w:widowControl w:val="0"/>
        <w:spacing w:after="0" w:line="240" w:lineRule="auto"/>
        <w:jc w:val="center"/>
        <w:rPr>
          <w:rFonts w:ascii="Univers" w:hAnsi="Univers" w:cs="Arial"/>
          <w:i/>
          <w:sz w:val="24"/>
          <w:szCs w:val="24"/>
          <w:lang w:eastAsia="pt-BR"/>
        </w:rPr>
      </w:pPr>
      <w:r w:rsidRPr="00CF40D2">
        <w:rPr>
          <w:rFonts w:ascii="Univers" w:hAnsi="Univers" w:cs="Arial"/>
          <w:i/>
          <w:sz w:val="24"/>
          <w:szCs w:val="24"/>
          <w:lang w:eastAsia="pt-BR"/>
        </w:rPr>
        <w:t>Senhor Presidente;</w:t>
      </w:r>
    </w:p>
    <w:p w:rsidR="00CF40D2" w:rsidRPr="00CF40D2" w:rsidRDefault="00CF40D2" w:rsidP="00CF40D2">
      <w:pPr>
        <w:widowControl w:val="0"/>
        <w:spacing w:after="0" w:line="240" w:lineRule="auto"/>
        <w:jc w:val="center"/>
        <w:rPr>
          <w:rFonts w:ascii="Univers" w:hAnsi="Univers" w:cs="Arial"/>
          <w:i/>
          <w:sz w:val="24"/>
          <w:szCs w:val="24"/>
          <w:lang w:eastAsia="pt-BR"/>
        </w:rPr>
      </w:pPr>
      <w:r w:rsidRPr="00CF40D2">
        <w:rPr>
          <w:rFonts w:ascii="Univers" w:hAnsi="Univers" w:cs="Arial"/>
          <w:i/>
          <w:sz w:val="24"/>
          <w:szCs w:val="24"/>
          <w:lang w:eastAsia="pt-BR"/>
        </w:rPr>
        <w:t>Senhores Vereadores!</w:t>
      </w:r>
    </w:p>
    <w:p w:rsidR="00CF40D2" w:rsidRPr="00CF40D2" w:rsidRDefault="00CF40D2" w:rsidP="00CF40D2">
      <w:pPr>
        <w:spacing w:after="0" w:line="240" w:lineRule="auto"/>
        <w:jc w:val="center"/>
        <w:rPr>
          <w:rFonts w:ascii="Univers" w:eastAsia="Times New Roman" w:hAnsi="Univers"/>
          <w:b/>
          <w:bCs/>
          <w:i/>
          <w:sz w:val="24"/>
          <w:szCs w:val="24"/>
          <w:lang w:eastAsia="pt-BR"/>
        </w:rPr>
      </w:pPr>
    </w:p>
    <w:p w:rsidR="00CF40D2" w:rsidRPr="00CF40D2" w:rsidRDefault="00CF40D2" w:rsidP="00CF40D2">
      <w:pPr>
        <w:spacing w:after="0" w:line="240" w:lineRule="auto"/>
        <w:jc w:val="center"/>
        <w:rPr>
          <w:rFonts w:ascii="Univers" w:eastAsia="Times New Roman" w:hAnsi="Univers"/>
          <w:b/>
          <w:bCs/>
          <w:i/>
          <w:sz w:val="24"/>
          <w:szCs w:val="24"/>
          <w:lang w:eastAsia="pt-BR"/>
        </w:rPr>
      </w:pPr>
    </w:p>
    <w:p w:rsidR="00CF40D2" w:rsidRPr="00CF40D2" w:rsidRDefault="00CF40D2" w:rsidP="00CF40D2">
      <w:pPr>
        <w:spacing w:after="0" w:line="240" w:lineRule="auto"/>
        <w:jc w:val="center"/>
        <w:rPr>
          <w:rFonts w:ascii="Univers" w:eastAsia="Times New Roman" w:hAnsi="Univers"/>
          <w:b/>
          <w:bCs/>
          <w:i/>
          <w:sz w:val="24"/>
          <w:szCs w:val="24"/>
          <w:lang w:eastAsia="pt-BR"/>
        </w:rPr>
      </w:pPr>
    </w:p>
    <w:p w:rsidR="00CF40D2" w:rsidRPr="00CF40D2" w:rsidRDefault="00CF40D2" w:rsidP="00CF40D2">
      <w:pPr>
        <w:autoSpaceDE w:val="0"/>
        <w:autoSpaceDN w:val="0"/>
        <w:spacing w:after="0" w:line="240" w:lineRule="auto"/>
        <w:ind w:firstLine="2268"/>
        <w:jc w:val="both"/>
        <w:rPr>
          <w:rFonts w:ascii="Arial" w:eastAsia="Times New Roman" w:hAnsi="Arial" w:cs="Arial"/>
          <w:b/>
          <w:bCs/>
          <w:i/>
          <w:color w:val="000000"/>
          <w:sz w:val="24"/>
          <w:szCs w:val="24"/>
          <w:lang w:eastAsia="pt-BR"/>
        </w:rPr>
      </w:pPr>
      <w:r w:rsidRPr="00CF40D2"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  <w:t xml:space="preserve">Anexo a este, estamos encaminhando para o devido processamento, apreciação e votação dos Nobres Edis o Projeto de Lei que </w:t>
      </w:r>
      <w:r w:rsidRPr="00CF40D2">
        <w:rPr>
          <w:rFonts w:ascii="Arial" w:eastAsia="Times New Roman" w:hAnsi="Arial" w:cs="Arial"/>
          <w:b/>
          <w:bCs/>
          <w:i/>
          <w:color w:val="000000"/>
          <w:sz w:val="24"/>
          <w:szCs w:val="24"/>
          <w:lang w:eastAsia="pt-BR"/>
        </w:rPr>
        <w:t xml:space="preserve">“ALTERA DISPOSITIVOS DA LEI MUNICIPAL Nº 1.041, DE 05 DE ABRIL DE 1990 E 1.753, DE 26 DE NOVEMBRO DE 2011, E DÁ OUTRAS PROVIDÊNCIAS”, </w:t>
      </w:r>
      <w:r w:rsidRPr="00CF40D2">
        <w:rPr>
          <w:rFonts w:ascii="Arial" w:eastAsia="Times New Roman" w:hAnsi="Arial" w:cs="Arial"/>
          <w:bCs/>
          <w:i/>
          <w:color w:val="000000"/>
          <w:sz w:val="24"/>
          <w:szCs w:val="24"/>
          <w:lang w:eastAsia="pt-BR"/>
        </w:rPr>
        <w:t>para a devida apreciação dos Nobres Edis</w:t>
      </w:r>
      <w:r w:rsidRPr="00CF40D2">
        <w:rPr>
          <w:rFonts w:ascii="Arial" w:eastAsia="Times New Roman" w:hAnsi="Arial" w:cs="Arial"/>
          <w:b/>
          <w:bCs/>
          <w:i/>
          <w:color w:val="000000"/>
          <w:sz w:val="24"/>
          <w:szCs w:val="24"/>
          <w:lang w:eastAsia="pt-BR"/>
        </w:rPr>
        <w:t>.</w:t>
      </w:r>
    </w:p>
    <w:p w:rsidR="00CF40D2" w:rsidRPr="00CF40D2" w:rsidRDefault="00CF40D2" w:rsidP="00CF40D2">
      <w:pPr>
        <w:spacing w:after="0" w:line="240" w:lineRule="auto"/>
        <w:jc w:val="both"/>
        <w:rPr>
          <w:rFonts w:ascii="Univers" w:eastAsia="Times New Roman" w:hAnsi="Univers"/>
          <w:b/>
          <w:bCs/>
          <w:i/>
          <w:color w:val="FF0000"/>
          <w:sz w:val="24"/>
          <w:szCs w:val="24"/>
          <w:lang w:eastAsia="pt-BR"/>
        </w:rPr>
      </w:pPr>
    </w:p>
    <w:p w:rsidR="00CF40D2" w:rsidRPr="00CF40D2" w:rsidRDefault="00CF40D2" w:rsidP="00CF40D2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F40D2">
        <w:rPr>
          <w:rFonts w:ascii="Arial" w:hAnsi="Arial" w:cs="Arial"/>
          <w:sz w:val="24"/>
          <w:szCs w:val="24"/>
          <w:lang w:eastAsia="pt-BR"/>
        </w:rPr>
        <w:t>Trata-se de Projeto de Lei de adequação da legislação, em decorrência da promulgação da Emenda Constitucional nº 103, de 12 de novembro de 2019, publicada em 13 de novembro de 2019.</w:t>
      </w:r>
    </w:p>
    <w:p w:rsidR="00CF40D2" w:rsidRPr="00CF40D2" w:rsidRDefault="00CF40D2" w:rsidP="00CF40D2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  <w:lang w:eastAsia="pt-BR"/>
        </w:rPr>
      </w:pPr>
      <w:r w:rsidRPr="00CF40D2">
        <w:rPr>
          <w:rFonts w:ascii="Arial" w:hAnsi="Arial" w:cs="Arial"/>
          <w:sz w:val="24"/>
          <w:szCs w:val="24"/>
          <w:lang w:eastAsia="pt-BR"/>
        </w:rPr>
        <w:t>Apesar da referida reforma tratar dos benefícios previdenciários dos servidores federais, as suas disposições trazem matéria de aplicação imediata aos Municípios, e dentre estas, o custeio pelo Fundo de Aposentadoria e Pensões apenas dos benefícios de aposentadoria e pensão.</w:t>
      </w:r>
    </w:p>
    <w:p w:rsidR="00CF40D2" w:rsidRPr="00CF40D2" w:rsidRDefault="00CF40D2" w:rsidP="00CF40D2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  <w:lang w:eastAsia="pt-BR"/>
        </w:rPr>
      </w:pPr>
      <w:r w:rsidRPr="00CF40D2">
        <w:rPr>
          <w:rFonts w:ascii="Arial" w:hAnsi="Arial" w:cs="Arial"/>
          <w:sz w:val="24"/>
          <w:szCs w:val="24"/>
          <w:lang w:eastAsia="pt-BR"/>
        </w:rPr>
        <w:t xml:space="preserve">Desta forma, os demais benefícios de auxílio-doença, salário-maternidade, auxílio-reclusão e salário-família passam a ser de responsabilidade do Município; </w:t>
      </w:r>
    </w:p>
    <w:p w:rsidR="00CF40D2" w:rsidRPr="00CF40D2" w:rsidRDefault="00CF40D2" w:rsidP="00CF40D2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  <w:lang w:eastAsia="pt-BR"/>
        </w:rPr>
      </w:pPr>
      <w:r w:rsidRPr="00CF40D2">
        <w:rPr>
          <w:rFonts w:ascii="Arial" w:hAnsi="Arial" w:cs="Arial"/>
          <w:sz w:val="24"/>
          <w:szCs w:val="24"/>
          <w:lang w:eastAsia="pt-BR"/>
        </w:rPr>
        <w:t>Ditas alterações deverão ser promovidas desde logo por parte do Município, através da aprovação da presente proposta.</w:t>
      </w:r>
    </w:p>
    <w:p w:rsidR="00CF40D2" w:rsidRPr="00CF40D2" w:rsidRDefault="00CF40D2" w:rsidP="00CF40D2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  <w:lang w:eastAsia="pt-BR"/>
        </w:rPr>
      </w:pPr>
    </w:p>
    <w:p w:rsidR="00CF40D2" w:rsidRPr="00CF40D2" w:rsidRDefault="00CF40D2" w:rsidP="00CF40D2">
      <w:pPr>
        <w:spacing w:after="0" w:line="240" w:lineRule="auto"/>
        <w:ind w:firstLine="2268"/>
        <w:jc w:val="both"/>
        <w:rPr>
          <w:rFonts w:ascii="Arial" w:hAnsi="Arial" w:cs="Arial"/>
          <w:i/>
          <w:sz w:val="24"/>
          <w:szCs w:val="24"/>
          <w:lang w:eastAsia="pt-BR"/>
        </w:rPr>
      </w:pPr>
      <w:r w:rsidRPr="00CF40D2">
        <w:rPr>
          <w:rFonts w:ascii="Arial" w:hAnsi="Arial" w:cs="Arial"/>
          <w:i/>
          <w:sz w:val="24"/>
          <w:szCs w:val="24"/>
          <w:lang w:eastAsia="pt-BR"/>
        </w:rPr>
        <w:t>Certos de que a presente proposição será acolhida pelos Nobres Edis, aproveitamos a oportunidade para renovar votos de estima e apreço.</w:t>
      </w:r>
    </w:p>
    <w:p w:rsidR="00CF40D2" w:rsidRPr="00CF40D2" w:rsidRDefault="00CF40D2" w:rsidP="00CF40D2">
      <w:pPr>
        <w:tabs>
          <w:tab w:val="left" w:pos="567"/>
        </w:tabs>
        <w:autoSpaceDE w:val="0"/>
        <w:autoSpaceDN w:val="0"/>
        <w:spacing w:after="0" w:line="240" w:lineRule="auto"/>
        <w:ind w:firstLine="2268"/>
        <w:jc w:val="both"/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</w:pPr>
      <w:r w:rsidRPr="00CF40D2"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  <w:t xml:space="preserve">                  </w:t>
      </w:r>
    </w:p>
    <w:p w:rsidR="00CF40D2" w:rsidRPr="00CF40D2" w:rsidRDefault="00CF40D2" w:rsidP="00CF40D2">
      <w:pPr>
        <w:spacing w:after="0" w:line="240" w:lineRule="auto"/>
        <w:ind w:firstLine="2268"/>
        <w:jc w:val="both"/>
        <w:rPr>
          <w:rFonts w:ascii="Arial" w:hAnsi="Arial" w:cs="Arial"/>
          <w:i/>
          <w:sz w:val="24"/>
          <w:szCs w:val="24"/>
          <w:lang w:eastAsia="pt-BR"/>
        </w:rPr>
      </w:pPr>
    </w:p>
    <w:p w:rsidR="00CF40D2" w:rsidRPr="00CF40D2" w:rsidRDefault="00CF40D2" w:rsidP="00CF40D2">
      <w:pPr>
        <w:spacing w:after="0" w:line="240" w:lineRule="auto"/>
        <w:ind w:firstLine="2268"/>
        <w:jc w:val="both"/>
        <w:rPr>
          <w:rFonts w:ascii="Arial" w:hAnsi="Arial" w:cs="Arial"/>
          <w:i/>
          <w:sz w:val="24"/>
          <w:szCs w:val="24"/>
          <w:lang w:eastAsia="pt-BR"/>
        </w:rPr>
      </w:pPr>
      <w:r w:rsidRPr="00CF40D2">
        <w:rPr>
          <w:rFonts w:ascii="Arial" w:hAnsi="Arial" w:cs="Arial"/>
          <w:i/>
          <w:sz w:val="24"/>
          <w:szCs w:val="24"/>
          <w:lang w:eastAsia="pt-BR"/>
        </w:rPr>
        <w:t>Atenciosamente,</w:t>
      </w:r>
    </w:p>
    <w:p w:rsidR="00CF40D2" w:rsidRPr="00CF40D2" w:rsidRDefault="00CF40D2" w:rsidP="00CF40D2">
      <w:pPr>
        <w:spacing w:after="0" w:line="240" w:lineRule="auto"/>
        <w:jc w:val="both"/>
        <w:rPr>
          <w:rFonts w:ascii="Arial" w:hAnsi="Arial" w:cs="Arial"/>
          <w:i/>
          <w:sz w:val="24"/>
          <w:szCs w:val="24"/>
          <w:lang w:eastAsia="pt-BR"/>
        </w:rPr>
      </w:pPr>
    </w:p>
    <w:p w:rsidR="00CF40D2" w:rsidRPr="00CF40D2" w:rsidRDefault="00CF40D2" w:rsidP="00CF40D2">
      <w:pPr>
        <w:spacing w:after="0" w:line="240" w:lineRule="auto"/>
        <w:jc w:val="both"/>
        <w:rPr>
          <w:rFonts w:ascii="Arial" w:hAnsi="Arial" w:cs="Arial"/>
          <w:i/>
          <w:sz w:val="24"/>
          <w:szCs w:val="24"/>
          <w:lang w:eastAsia="pt-BR"/>
        </w:rPr>
      </w:pPr>
    </w:p>
    <w:p w:rsidR="00CF40D2" w:rsidRPr="00CF40D2" w:rsidRDefault="00CF40D2" w:rsidP="00CF40D2">
      <w:pPr>
        <w:spacing w:after="0" w:line="240" w:lineRule="auto"/>
        <w:jc w:val="both"/>
        <w:rPr>
          <w:rFonts w:ascii="Arial" w:hAnsi="Arial" w:cs="Arial"/>
          <w:i/>
          <w:sz w:val="24"/>
          <w:szCs w:val="24"/>
          <w:lang w:eastAsia="pt-BR"/>
        </w:rPr>
      </w:pPr>
    </w:p>
    <w:p w:rsidR="00CF40D2" w:rsidRPr="00CF40D2" w:rsidRDefault="00CF40D2" w:rsidP="00CF40D2">
      <w:pPr>
        <w:spacing w:after="0" w:line="240" w:lineRule="auto"/>
        <w:jc w:val="both"/>
        <w:rPr>
          <w:rFonts w:ascii="Arial" w:hAnsi="Arial" w:cs="Arial"/>
          <w:bCs/>
          <w:i/>
          <w:sz w:val="24"/>
          <w:szCs w:val="24"/>
          <w:lang w:eastAsia="pt-BR"/>
        </w:rPr>
      </w:pPr>
      <w:r w:rsidRPr="00CF40D2">
        <w:rPr>
          <w:rFonts w:ascii="Arial" w:hAnsi="Arial" w:cs="Arial"/>
          <w:i/>
          <w:sz w:val="24"/>
          <w:szCs w:val="24"/>
          <w:lang w:eastAsia="pt-BR"/>
        </w:rPr>
        <w:t xml:space="preserve">                                                                     Maria Ivete de Godoy Grade</w:t>
      </w:r>
    </w:p>
    <w:p w:rsidR="00CF40D2" w:rsidRPr="00CF40D2" w:rsidRDefault="00CF40D2" w:rsidP="00CF40D2">
      <w:pPr>
        <w:spacing w:after="0" w:line="240" w:lineRule="auto"/>
        <w:jc w:val="both"/>
        <w:rPr>
          <w:rFonts w:ascii="Arial" w:hAnsi="Arial" w:cs="Arial"/>
          <w:i/>
          <w:sz w:val="24"/>
          <w:szCs w:val="24"/>
          <w:lang w:eastAsia="pt-BR"/>
        </w:rPr>
      </w:pPr>
      <w:r w:rsidRPr="00CF40D2">
        <w:rPr>
          <w:rFonts w:ascii="Arial" w:hAnsi="Arial" w:cs="Arial"/>
          <w:i/>
          <w:sz w:val="24"/>
          <w:szCs w:val="24"/>
          <w:lang w:eastAsia="pt-BR"/>
        </w:rPr>
        <w:tab/>
      </w:r>
      <w:r w:rsidRPr="00CF40D2">
        <w:rPr>
          <w:rFonts w:ascii="Arial" w:hAnsi="Arial" w:cs="Arial"/>
          <w:i/>
          <w:sz w:val="24"/>
          <w:szCs w:val="24"/>
          <w:lang w:eastAsia="pt-BR"/>
        </w:rPr>
        <w:tab/>
      </w:r>
      <w:r w:rsidRPr="00CF40D2">
        <w:rPr>
          <w:rFonts w:ascii="Arial" w:hAnsi="Arial" w:cs="Arial"/>
          <w:i/>
          <w:sz w:val="24"/>
          <w:szCs w:val="24"/>
          <w:lang w:eastAsia="pt-BR"/>
        </w:rPr>
        <w:tab/>
      </w:r>
      <w:r w:rsidRPr="00CF40D2">
        <w:rPr>
          <w:rFonts w:ascii="Arial" w:hAnsi="Arial" w:cs="Arial"/>
          <w:i/>
          <w:sz w:val="24"/>
          <w:szCs w:val="24"/>
          <w:lang w:eastAsia="pt-BR"/>
        </w:rPr>
        <w:tab/>
        <w:t xml:space="preserve">                                   Prefeita Municipal</w:t>
      </w:r>
    </w:p>
    <w:p w:rsidR="00CF40D2" w:rsidRPr="00CF40D2" w:rsidRDefault="00CF40D2" w:rsidP="00CF40D2">
      <w:pPr>
        <w:spacing w:after="0" w:line="240" w:lineRule="auto"/>
        <w:jc w:val="both"/>
        <w:rPr>
          <w:rFonts w:ascii="Arial" w:hAnsi="Arial" w:cs="Arial"/>
          <w:i/>
          <w:sz w:val="24"/>
          <w:szCs w:val="24"/>
          <w:lang w:eastAsia="pt-BR"/>
        </w:rPr>
      </w:pPr>
    </w:p>
    <w:p w:rsidR="00CF40D2" w:rsidRPr="00CF40D2" w:rsidRDefault="00CF40D2" w:rsidP="00CF40D2">
      <w:pPr>
        <w:spacing w:after="0" w:line="240" w:lineRule="auto"/>
        <w:jc w:val="both"/>
        <w:rPr>
          <w:rFonts w:ascii="Arial" w:hAnsi="Arial" w:cs="Arial"/>
          <w:i/>
          <w:sz w:val="24"/>
          <w:szCs w:val="24"/>
          <w:lang w:eastAsia="pt-BR"/>
        </w:rPr>
      </w:pPr>
    </w:p>
    <w:p w:rsidR="00CF40D2" w:rsidRPr="00CF40D2" w:rsidRDefault="00CF40D2" w:rsidP="00CF40D2">
      <w:pPr>
        <w:spacing w:after="0" w:line="240" w:lineRule="auto"/>
        <w:jc w:val="both"/>
        <w:rPr>
          <w:rFonts w:ascii="Arial" w:hAnsi="Arial" w:cs="Arial"/>
          <w:i/>
          <w:sz w:val="24"/>
          <w:szCs w:val="24"/>
          <w:lang w:eastAsia="pt-BR"/>
        </w:rPr>
      </w:pPr>
    </w:p>
    <w:p w:rsidR="00CF40D2" w:rsidRPr="00CF40D2" w:rsidRDefault="00CF40D2" w:rsidP="00CF40D2">
      <w:pPr>
        <w:spacing w:after="0" w:line="240" w:lineRule="auto"/>
        <w:jc w:val="both"/>
        <w:rPr>
          <w:rFonts w:ascii="Arial" w:hAnsi="Arial" w:cs="Arial"/>
          <w:i/>
          <w:sz w:val="24"/>
          <w:szCs w:val="24"/>
          <w:lang w:eastAsia="pt-BR"/>
        </w:rPr>
      </w:pPr>
    </w:p>
    <w:p w:rsidR="00CF40D2" w:rsidRPr="00CF40D2" w:rsidRDefault="00CF40D2" w:rsidP="00CF40D2">
      <w:pPr>
        <w:spacing w:after="0" w:line="240" w:lineRule="auto"/>
        <w:jc w:val="both"/>
        <w:rPr>
          <w:rFonts w:ascii="Arial" w:hAnsi="Arial" w:cs="Arial"/>
          <w:i/>
          <w:sz w:val="24"/>
          <w:szCs w:val="24"/>
          <w:lang w:eastAsia="pt-BR"/>
        </w:rPr>
      </w:pPr>
      <w:r w:rsidRPr="00CF40D2">
        <w:rPr>
          <w:rFonts w:ascii="Arial" w:hAnsi="Arial" w:cs="Arial"/>
          <w:i/>
          <w:sz w:val="24"/>
          <w:szCs w:val="24"/>
          <w:lang w:eastAsia="pt-BR"/>
        </w:rPr>
        <w:t xml:space="preserve">A sua Excelência </w:t>
      </w:r>
      <w:proofErr w:type="spellStart"/>
      <w:r w:rsidRPr="00CF40D2">
        <w:rPr>
          <w:rFonts w:ascii="Arial" w:hAnsi="Arial" w:cs="Arial"/>
          <w:i/>
          <w:sz w:val="24"/>
          <w:szCs w:val="24"/>
          <w:lang w:eastAsia="pt-BR"/>
        </w:rPr>
        <w:t>Sr</w:t>
      </w:r>
      <w:proofErr w:type="spellEnd"/>
    </w:p>
    <w:p w:rsidR="00CF40D2" w:rsidRPr="00CF40D2" w:rsidRDefault="00CF40D2" w:rsidP="00CF40D2">
      <w:pPr>
        <w:spacing w:after="0" w:line="240" w:lineRule="auto"/>
        <w:jc w:val="both"/>
        <w:rPr>
          <w:rFonts w:ascii="Arial" w:hAnsi="Arial" w:cs="Arial"/>
          <w:bCs/>
          <w:i/>
          <w:sz w:val="24"/>
          <w:szCs w:val="24"/>
          <w:lang w:eastAsia="pt-BR"/>
        </w:rPr>
      </w:pPr>
      <w:r w:rsidRPr="00CF40D2">
        <w:rPr>
          <w:rFonts w:ascii="Arial" w:hAnsi="Arial" w:cs="Arial"/>
          <w:bCs/>
          <w:i/>
          <w:sz w:val="24"/>
          <w:szCs w:val="24"/>
          <w:lang w:eastAsia="pt-BR"/>
        </w:rPr>
        <w:t xml:space="preserve">Ver. Euclides </w:t>
      </w:r>
      <w:proofErr w:type="spellStart"/>
      <w:r w:rsidRPr="00CF40D2">
        <w:rPr>
          <w:rFonts w:ascii="Arial" w:hAnsi="Arial" w:cs="Arial"/>
          <w:bCs/>
          <w:i/>
          <w:sz w:val="24"/>
          <w:szCs w:val="24"/>
          <w:lang w:eastAsia="pt-BR"/>
        </w:rPr>
        <w:t>Tisian</w:t>
      </w:r>
      <w:proofErr w:type="spellEnd"/>
    </w:p>
    <w:p w:rsidR="00CF40D2" w:rsidRPr="00CF40D2" w:rsidRDefault="00CF40D2" w:rsidP="00CF40D2">
      <w:pPr>
        <w:spacing w:after="0" w:line="240" w:lineRule="auto"/>
        <w:jc w:val="both"/>
        <w:rPr>
          <w:rFonts w:ascii="Arial" w:hAnsi="Arial" w:cs="Arial"/>
          <w:i/>
          <w:sz w:val="24"/>
          <w:szCs w:val="24"/>
          <w:lang w:eastAsia="pt-BR"/>
        </w:rPr>
      </w:pPr>
      <w:r w:rsidRPr="00CF40D2">
        <w:rPr>
          <w:rFonts w:ascii="Arial" w:hAnsi="Arial" w:cs="Arial"/>
          <w:i/>
          <w:sz w:val="24"/>
          <w:szCs w:val="24"/>
          <w:lang w:eastAsia="pt-BR"/>
        </w:rPr>
        <w:t>Presidente da Câmara Municipal de Vereadores</w:t>
      </w:r>
    </w:p>
    <w:p w:rsidR="00CF40D2" w:rsidRPr="00CF40D2" w:rsidRDefault="00CF40D2" w:rsidP="00CF40D2">
      <w:pPr>
        <w:spacing w:after="0" w:line="240" w:lineRule="auto"/>
        <w:jc w:val="both"/>
        <w:rPr>
          <w:rFonts w:ascii="Arial" w:hAnsi="Arial" w:cs="Arial"/>
          <w:i/>
          <w:sz w:val="24"/>
          <w:szCs w:val="24"/>
          <w:lang w:eastAsia="pt-BR"/>
        </w:rPr>
      </w:pPr>
      <w:r w:rsidRPr="00CF40D2">
        <w:rPr>
          <w:rFonts w:ascii="Arial" w:hAnsi="Arial" w:cs="Arial"/>
          <w:i/>
          <w:sz w:val="24"/>
          <w:szCs w:val="24"/>
          <w:lang w:eastAsia="pt-BR"/>
        </w:rPr>
        <w:t>ESTÂNCIA VELHA/RS</w:t>
      </w:r>
    </w:p>
    <w:p w:rsidR="00CF40D2" w:rsidRDefault="00CF40D2" w:rsidP="005F33AF">
      <w:pPr>
        <w:pStyle w:val="Ttulo"/>
        <w:spacing w:before="0" w:beforeAutospacing="0" w:after="0" w:afterAutospacing="0"/>
        <w:ind w:firstLine="2268"/>
        <w:rPr>
          <w:rFonts w:ascii="Arial" w:hAnsi="Arial" w:cs="Arial"/>
          <w:bCs/>
          <w:szCs w:val="24"/>
          <w:lang w:val="pt-BR"/>
        </w:rPr>
      </w:pPr>
    </w:p>
    <w:p w:rsidR="00CF40D2" w:rsidRDefault="00CF40D2" w:rsidP="005F33AF">
      <w:pPr>
        <w:pStyle w:val="Ttulo"/>
        <w:spacing w:before="0" w:beforeAutospacing="0" w:after="0" w:afterAutospacing="0"/>
        <w:ind w:firstLine="2268"/>
        <w:rPr>
          <w:rFonts w:ascii="Arial" w:hAnsi="Arial" w:cs="Arial"/>
          <w:bCs/>
          <w:szCs w:val="24"/>
          <w:lang w:val="pt-BR"/>
        </w:rPr>
      </w:pPr>
    </w:p>
    <w:p w:rsidR="001A0200" w:rsidRPr="003D13C9" w:rsidRDefault="001A0200" w:rsidP="001A0200">
      <w:pPr>
        <w:pStyle w:val="Ttulo"/>
        <w:spacing w:before="0" w:beforeAutospacing="0" w:after="0" w:afterAutospacing="0"/>
        <w:ind w:firstLine="2268"/>
        <w:rPr>
          <w:rFonts w:ascii="Arial" w:hAnsi="Arial" w:cs="Arial"/>
          <w:bCs/>
          <w:szCs w:val="24"/>
          <w:lang w:val="pt-BR"/>
        </w:rPr>
      </w:pPr>
      <w:r w:rsidRPr="003D13C9">
        <w:rPr>
          <w:rFonts w:ascii="Arial" w:hAnsi="Arial" w:cs="Arial"/>
          <w:bCs/>
          <w:szCs w:val="24"/>
        </w:rPr>
        <w:lastRenderedPageBreak/>
        <w:t>PROJETO DE LEI Nº</w:t>
      </w:r>
    </w:p>
    <w:p w:rsidR="001A0200" w:rsidRDefault="001A0200" w:rsidP="001A0200">
      <w:pPr>
        <w:pStyle w:val="Ttulo"/>
        <w:spacing w:before="0" w:beforeAutospacing="0" w:after="0" w:afterAutospacing="0"/>
        <w:rPr>
          <w:rFonts w:ascii="Arial" w:hAnsi="Arial" w:cs="Arial"/>
          <w:bCs/>
          <w:szCs w:val="24"/>
          <w:lang w:val="pt-BR"/>
        </w:rPr>
      </w:pPr>
    </w:p>
    <w:p w:rsidR="001A0200" w:rsidRPr="003D13C9" w:rsidRDefault="001A0200" w:rsidP="001A0200">
      <w:pPr>
        <w:pStyle w:val="Ttulo"/>
        <w:spacing w:before="0" w:beforeAutospacing="0" w:after="0" w:afterAutospacing="0"/>
        <w:rPr>
          <w:rFonts w:ascii="Arial" w:hAnsi="Arial" w:cs="Arial"/>
          <w:bCs/>
          <w:szCs w:val="24"/>
          <w:lang w:val="pt-BR"/>
        </w:rPr>
      </w:pPr>
    </w:p>
    <w:p w:rsidR="001A0200" w:rsidRPr="00E11F5A" w:rsidRDefault="001A0200" w:rsidP="001A0200">
      <w:pPr>
        <w:spacing w:after="0" w:line="240" w:lineRule="auto"/>
        <w:ind w:left="4253"/>
        <w:jc w:val="both"/>
        <w:rPr>
          <w:rFonts w:ascii="Arial" w:hAnsi="Arial" w:cs="Arial"/>
          <w:sz w:val="24"/>
          <w:szCs w:val="24"/>
        </w:rPr>
      </w:pPr>
      <w:r w:rsidRPr="00E11F5A">
        <w:rPr>
          <w:rFonts w:ascii="Arial" w:hAnsi="Arial" w:cs="Arial"/>
          <w:sz w:val="24"/>
          <w:szCs w:val="24"/>
        </w:rPr>
        <w:t>Altera dispositivos da Lei Municipal nº 1.041, de 05 de abril de 1990 e 1.753, de 26 de novembro de 2011, e dá outras providências.</w:t>
      </w:r>
    </w:p>
    <w:p w:rsidR="001A0200" w:rsidRDefault="001A0200" w:rsidP="001A0200">
      <w:pPr>
        <w:spacing w:after="0" w:line="240" w:lineRule="auto"/>
        <w:ind w:left="4253"/>
        <w:jc w:val="both"/>
        <w:rPr>
          <w:rFonts w:ascii="Arial" w:hAnsi="Arial" w:cs="Arial"/>
          <w:sz w:val="24"/>
          <w:szCs w:val="24"/>
        </w:rPr>
      </w:pPr>
    </w:p>
    <w:p w:rsidR="001A0200" w:rsidRPr="00E11F5A" w:rsidRDefault="001A0200" w:rsidP="001A0200">
      <w:pPr>
        <w:spacing w:after="0" w:line="240" w:lineRule="auto"/>
        <w:ind w:left="4253"/>
        <w:jc w:val="both"/>
        <w:rPr>
          <w:rFonts w:ascii="Arial" w:hAnsi="Arial" w:cs="Arial"/>
          <w:sz w:val="24"/>
          <w:szCs w:val="24"/>
        </w:rPr>
      </w:pPr>
    </w:p>
    <w:p w:rsidR="001A0200" w:rsidRPr="00E11F5A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E11F5A">
        <w:rPr>
          <w:rFonts w:ascii="Arial" w:hAnsi="Arial" w:cs="Arial"/>
          <w:sz w:val="24"/>
          <w:szCs w:val="24"/>
        </w:rPr>
        <w:t xml:space="preserve">A Prefeita Municipal de Estância Velha/RS, </w:t>
      </w:r>
    </w:p>
    <w:p w:rsidR="001A0200" w:rsidRPr="00E11F5A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E11F5A">
        <w:rPr>
          <w:rFonts w:ascii="Arial" w:hAnsi="Arial" w:cs="Arial"/>
          <w:bCs/>
          <w:sz w:val="24"/>
          <w:szCs w:val="24"/>
        </w:rPr>
        <w:t>Faço saber que o Poder Legislativo Municipal aprovou e eu sanciono e promulgo a seguinte Lei</w:t>
      </w:r>
      <w:r w:rsidRPr="00E11F5A">
        <w:rPr>
          <w:rFonts w:ascii="Arial" w:hAnsi="Arial" w:cs="Arial"/>
          <w:sz w:val="24"/>
          <w:szCs w:val="24"/>
        </w:rPr>
        <w:t xml:space="preserve"> </w:t>
      </w:r>
    </w:p>
    <w:p w:rsidR="001A0200" w:rsidRDefault="001A0200" w:rsidP="001A0200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1º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FD19C1">
        <w:rPr>
          <w:rFonts w:ascii="Arial" w:hAnsi="Arial" w:cs="Arial"/>
          <w:sz w:val="24"/>
          <w:szCs w:val="24"/>
        </w:rPr>
        <w:t xml:space="preserve">Os Parágrafos Únicos do </w:t>
      </w:r>
      <w:proofErr w:type="spellStart"/>
      <w:r w:rsidRPr="00FD19C1">
        <w:rPr>
          <w:rFonts w:ascii="Arial" w:hAnsi="Arial" w:cs="Arial"/>
          <w:sz w:val="24"/>
          <w:szCs w:val="24"/>
        </w:rPr>
        <w:t>Arts</w:t>
      </w:r>
      <w:proofErr w:type="spellEnd"/>
      <w:r w:rsidRPr="00FD19C1">
        <w:rPr>
          <w:rFonts w:ascii="Arial" w:hAnsi="Arial" w:cs="Arial"/>
          <w:sz w:val="24"/>
          <w:szCs w:val="24"/>
        </w:rPr>
        <w:t xml:space="preserve">. 93, 94, 95 e 102 </w:t>
      </w:r>
      <w:r>
        <w:rPr>
          <w:rFonts w:ascii="Arial" w:hAnsi="Arial" w:cs="Arial"/>
          <w:sz w:val="24"/>
          <w:szCs w:val="24"/>
        </w:rPr>
        <w:t xml:space="preserve">da </w:t>
      </w:r>
      <w:r w:rsidRPr="00FD19C1">
        <w:rPr>
          <w:rFonts w:ascii="Arial" w:hAnsi="Arial" w:cs="Arial"/>
          <w:sz w:val="24"/>
          <w:szCs w:val="24"/>
        </w:rPr>
        <w:t>Lei Municipal</w:t>
      </w:r>
      <w:r>
        <w:rPr>
          <w:rFonts w:ascii="Arial" w:hAnsi="Arial" w:cs="Arial"/>
          <w:color w:val="FF000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nº 1.041, de 05 de abril de 1990, passam a vigorar com as seguintes redações: </w:t>
      </w: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i/>
          <w:color w:val="FF0000"/>
          <w:sz w:val="24"/>
          <w:szCs w:val="24"/>
        </w:rPr>
      </w:pP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“Art. 93 .....................</w:t>
      </w: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Parágrafo Único. O valor correspondente a gratificação de função percebida pelo servidor será computada para fins de cálculo de férias e gratificação natalina”.</w:t>
      </w: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i/>
          <w:sz w:val="24"/>
          <w:szCs w:val="24"/>
        </w:rPr>
      </w:pP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“Art. 94...............</w:t>
      </w: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Parágrafo Único. A gratificação fixada no “caput” será considerada para cálculo de férias e gratificação natalina”.</w:t>
      </w: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i/>
          <w:sz w:val="24"/>
          <w:szCs w:val="24"/>
        </w:rPr>
      </w:pP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“Art. 95 ...............</w:t>
      </w: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Cs/>
          <w:i/>
          <w:sz w:val="24"/>
          <w:szCs w:val="24"/>
        </w:rPr>
        <w:t>§ 1º.........................</w:t>
      </w: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bCs/>
          <w:i/>
          <w:sz w:val="24"/>
          <w:szCs w:val="24"/>
        </w:rPr>
      </w:pPr>
      <w:r>
        <w:rPr>
          <w:rFonts w:ascii="Arial" w:hAnsi="Arial" w:cs="Arial"/>
          <w:bCs/>
          <w:i/>
          <w:sz w:val="24"/>
          <w:szCs w:val="24"/>
        </w:rPr>
        <w:t>§ 2º A gratificação fixada no “caput” será computada para fins de cálculo de férias e gratificação natalina”.</w:t>
      </w: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bCs/>
          <w:i/>
          <w:sz w:val="24"/>
          <w:szCs w:val="24"/>
        </w:rPr>
      </w:pP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bCs/>
          <w:i/>
          <w:sz w:val="24"/>
          <w:szCs w:val="24"/>
        </w:rPr>
      </w:pPr>
      <w:r>
        <w:rPr>
          <w:rFonts w:ascii="Arial" w:hAnsi="Arial" w:cs="Arial"/>
          <w:bCs/>
          <w:i/>
          <w:sz w:val="24"/>
          <w:szCs w:val="24"/>
        </w:rPr>
        <w:t>(...)</w:t>
      </w: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bCs/>
          <w:i/>
          <w:sz w:val="24"/>
          <w:szCs w:val="24"/>
        </w:rPr>
      </w:pP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bCs/>
          <w:i/>
          <w:sz w:val="24"/>
          <w:szCs w:val="24"/>
        </w:rPr>
      </w:pPr>
      <w:r>
        <w:rPr>
          <w:rFonts w:ascii="Arial" w:hAnsi="Arial" w:cs="Arial"/>
          <w:bCs/>
          <w:i/>
          <w:sz w:val="24"/>
          <w:szCs w:val="24"/>
        </w:rPr>
        <w:t>“Art. 102..................</w:t>
      </w: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bCs/>
          <w:i/>
          <w:sz w:val="24"/>
          <w:szCs w:val="24"/>
        </w:rPr>
      </w:pPr>
      <w:r>
        <w:rPr>
          <w:rFonts w:ascii="Arial" w:hAnsi="Arial" w:cs="Arial"/>
          <w:bCs/>
          <w:i/>
          <w:sz w:val="24"/>
          <w:szCs w:val="24"/>
        </w:rPr>
        <w:t xml:space="preserve">Parágrafo Único. O direito ao adicional de </w:t>
      </w:r>
      <w:proofErr w:type="spellStart"/>
      <w:r>
        <w:rPr>
          <w:rFonts w:ascii="Arial" w:hAnsi="Arial" w:cs="Arial"/>
          <w:bCs/>
          <w:i/>
          <w:sz w:val="24"/>
          <w:szCs w:val="24"/>
        </w:rPr>
        <w:t>penosidade</w:t>
      </w:r>
      <w:proofErr w:type="spellEnd"/>
      <w:r>
        <w:rPr>
          <w:rFonts w:ascii="Arial" w:hAnsi="Arial" w:cs="Arial"/>
          <w:bCs/>
          <w:i/>
          <w:sz w:val="24"/>
          <w:szCs w:val="24"/>
        </w:rPr>
        <w:t>, insalubridade e periculosidade cessa com a eliminação das condições ou dos riscos que deram causa à sua concessão”.</w:t>
      </w: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bCs/>
          <w:i/>
          <w:sz w:val="24"/>
          <w:szCs w:val="24"/>
        </w:rPr>
      </w:pPr>
    </w:p>
    <w:p w:rsidR="001A0200" w:rsidRPr="00FD19C1" w:rsidRDefault="001A0200" w:rsidP="001A0200">
      <w:pPr>
        <w:pStyle w:val="Recuodecorpodetexto3"/>
        <w:ind w:firstLine="2268"/>
        <w:rPr>
          <w:rFonts w:ascii="Arial" w:hAnsi="Arial" w:cs="Arial"/>
          <w:i w:val="0"/>
        </w:rPr>
      </w:pPr>
      <w:r>
        <w:rPr>
          <w:rFonts w:ascii="Arial" w:hAnsi="Arial" w:cs="Arial"/>
          <w:bCs/>
          <w:i w:val="0"/>
        </w:rPr>
        <w:t>Art. 2º</w:t>
      </w:r>
      <w:r w:rsidRPr="00FD19C1">
        <w:rPr>
          <w:rFonts w:ascii="Arial" w:hAnsi="Arial" w:cs="Arial"/>
          <w:bCs/>
          <w:i w:val="0"/>
        </w:rPr>
        <w:t xml:space="preserve">. </w:t>
      </w:r>
      <w:r w:rsidRPr="00FD19C1">
        <w:rPr>
          <w:rFonts w:ascii="Arial" w:hAnsi="Arial" w:cs="Arial"/>
          <w:i w:val="0"/>
        </w:rPr>
        <w:t>A Lei</w:t>
      </w:r>
      <w:r>
        <w:rPr>
          <w:rFonts w:ascii="Arial" w:hAnsi="Arial" w:cs="Arial"/>
          <w:i w:val="0"/>
        </w:rPr>
        <w:t xml:space="preserve"> Municipal Nº</w:t>
      </w:r>
      <w:r w:rsidRPr="00FD19C1">
        <w:rPr>
          <w:rFonts w:ascii="Arial" w:hAnsi="Arial" w:cs="Arial"/>
          <w:i w:val="0"/>
        </w:rPr>
        <w:t>. 1.041, de 05 de abril de 1990, passa a vigorar acrescida do Art. 122-A:</w:t>
      </w:r>
    </w:p>
    <w:p w:rsidR="001A0200" w:rsidRDefault="001A0200" w:rsidP="001A0200">
      <w:pPr>
        <w:autoSpaceDE w:val="0"/>
        <w:autoSpaceDN w:val="0"/>
        <w:adjustRightInd w:val="0"/>
        <w:spacing w:after="0" w:line="240" w:lineRule="auto"/>
        <w:ind w:firstLine="2268"/>
        <w:contextualSpacing/>
        <w:jc w:val="both"/>
        <w:rPr>
          <w:rFonts w:ascii="Arial" w:hAnsi="Arial" w:cs="Arial"/>
          <w:bCs/>
          <w:i/>
          <w:sz w:val="24"/>
          <w:szCs w:val="24"/>
        </w:rPr>
      </w:pPr>
    </w:p>
    <w:p w:rsidR="001A0200" w:rsidRDefault="001A0200" w:rsidP="001A0200">
      <w:pPr>
        <w:autoSpaceDE w:val="0"/>
        <w:autoSpaceDN w:val="0"/>
        <w:adjustRightInd w:val="0"/>
        <w:spacing w:after="0" w:line="240" w:lineRule="auto"/>
        <w:ind w:firstLine="2268"/>
        <w:contextualSpacing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Cs/>
          <w:i/>
          <w:sz w:val="24"/>
          <w:szCs w:val="24"/>
        </w:rPr>
        <w:t xml:space="preserve">“Art. 122 – A. </w:t>
      </w:r>
      <w:r>
        <w:rPr>
          <w:rFonts w:ascii="Arial" w:hAnsi="Arial" w:cs="Arial"/>
          <w:i/>
          <w:sz w:val="24"/>
          <w:szCs w:val="24"/>
        </w:rPr>
        <w:t>Será devido salário maternidade à servidora gestante, por cento e oitenta dias consecutivos, com início entre vinte e oito dias antes do parto e a data de ocorrência deste.</w:t>
      </w:r>
    </w:p>
    <w:p w:rsidR="001A0200" w:rsidRDefault="001A0200" w:rsidP="001A0200">
      <w:pPr>
        <w:autoSpaceDE w:val="0"/>
        <w:autoSpaceDN w:val="0"/>
        <w:adjustRightInd w:val="0"/>
        <w:spacing w:after="0" w:line="240" w:lineRule="auto"/>
        <w:ind w:firstLine="2268"/>
        <w:contextualSpacing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Cs/>
          <w:i/>
          <w:sz w:val="24"/>
          <w:szCs w:val="24"/>
        </w:rPr>
        <w:t>§ 1º</w:t>
      </w:r>
      <w:r>
        <w:rPr>
          <w:rFonts w:ascii="Arial" w:hAnsi="Arial" w:cs="Arial"/>
          <w:b/>
          <w:bCs/>
          <w:i/>
          <w:sz w:val="24"/>
          <w:szCs w:val="24"/>
        </w:rPr>
        <w:t xml:space="preserve"> </w:t>
      </w:r>
      <w:r>
        <w:rPr>
          <w:rFonts w:ascii="Arial" w:hAnsi="Arial" w:cs="Arial"/>
          <w:i/>
          <w:sz w:val="24"/>
          <w:szCs w:val="24"/>
        </w:rPr>
        <w:t>Em casos excepcionais, os períodos de repouso anterior e posterior ao parto podem ser aumentados de mais duas semanas, mediante inspeção médica.</w:t>
      </w:r>
    </w:p>
    <w:p w:rsidR="001A0200" w:rsidRPr="00FD19C1" w:rsidRDefault="001A0200" w:rsidP="001A0200">
      <w:pPr>
        <w:spacing w:after="0" w:line="240" w:lineRule="auto"/>
        <w:ind w:firstLine="2268"/>
        <w:contextualSpacing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Cs/>
          <w:i/>
          <w:sz w:val="24"/>
          <w:szCs w:val="24"/>
        </w:rPr>
        <w:lastRenderedPageBreak/>
        <w:t>§ 2º</w:t>
      </w:r>
      <w:r>
        <w:rPr>
          <w:rFonts w:ascii="Arial" w:hAnsi="Arial" w:cs="Arial"/>
          <w:b/>
          <w:bCs/>
          <w:i/>
          <w:sz w:val="24"/>
          <w:szCs w:val="24"/>
        </w:rPr>
        <w:t xml:space="preserve"> </w:t>
      </w:r>
      <w:r>
        <w:rPr>
          <w:rFonts w:ascii="Arial" w:hAnsi="Arial" w:cs="Arial"/>
          <w:i/>
          <w:sz w:val="24"/>
          <w:szCs w:val="24"/>
        </w:rPr>
        <w:t xml:space="preserve">O salário-maternidade consistirá numa renda mensal igual ao subsídio ou remuneração da servidora, </w:t>
      </w:r>
      <w:r w:rsidRPr="00FD19C1">
        <w:rPr>
          <w:rFonts w:ascii="Arial" w:hAnsi="Arial" w:cs="Arial"/>
          <w:i/>
          <w:sz w:val="24"/>
          <w:szCs w:val="24"/>
        </w:rPr>
        <w:t>entendida esta como seu vencimento básico acrescido das parcelas de cunho permanente e gratificações vigentes.</w:t>
      </w:r>
    </w:p>
    <w:p w:rsidR="001A0200" w:rsidRDefault="001A0200" w:rsidP="001A0200">
      <w:pPr>
        <w:autoSpaceDE w:val="0"/>
        <w:autoSpaceDN w:val="0"/>
        <w:adjustRightInd w:val="0"/>
        <w:spacing w:after="0" w:line="240" w:lineRule="auto"/>
        <w:ind w:firstLine="2268"/>
        <w:contextualSpacing/>
        <w:jc w:val="both"/>
        <w:rPr>
          <w:rFonts w:ascii="Arial" w:hAnsi="Arial" w:cs="Arial"/>
          <w:i/>
          <w:sz w:val="24"/>
          <w:szCs w:val="24"/>
        </w:rPr>
      </w:pPr>
    </w:p>
    <w:p w:rsidR="001A0200" w:rsidRDefault="001A0200" w:rsidP="001A0200">
      <w:pPr>
        <w:autoSpaceDE w:val="0"/>
        <w:autoSpaceDN w:val="0"/>
        <w:adjustRightInd w:val="0"/>
        <w:spacing w:after="0" w:line="240" w:lineRule="auto"/>
        <w:ind w:firstLine="2268"/>
        <w:contextualSpacing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Cs/>
          <w:i/>
          <w:sz w:val="24"/>
          <w:szCs w:val="24"/>
        </w:rPr>
        <w:t>§ 3º</w:t>
      </w:r>
      <w:r>
        <w:rPr>
          <w:rFonts w:ascii="Arial" w:hAnsi="Arial" w:cs="Arial"/>
          <w:b/>
          <w:bCs/>
          <w:i/>
          <w:sz w:val="24"/>
          <w:szCs w:val="24"/>
        </w:rPr>
        <w:t xml:space="preserve"> </w:t>
      </w:r>
      <w:r>
        <w:rPr>
          <w:rFonts w:ascii="Arial" w:hAnsi="Arial" w:cs="Arial"/>
          <w:i/>
          <w:sz w:val="24"/>
          <w:szCs w:val="24"/>
        </w:rPr>
        <w:t>Em caso de aborto não criminoso, comprovado mediante atestado médico, a servidora terá direito ao salário maternidade correspondente a duas semanas.</w:t>
      </w:r>
    </w:p>
    <w:p w:rsidR="001A0200" w:rsidRDefault="001A0200" w:rsidP="001A0200">
      <w:pPr>
        <w:autoSpaceDE w:val="0"/>
        <w:autoSpaceDN w:val="0"/>
        <w:adjustRightInd w:val="0"/>
        <w:spacing w:after="0" w:line="240" w:lineRule="auto"/>
        <w:ind w:firstLine="2268"/>
        <w:contextualSpacing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Cs/>
          <w:i/>
          <w:sz w:val="24"/>
          <w:szCs w:val="24"/>
        </w:rPr>
        <w:t>§ 4º</w:t>
      </w:r>
      <w:r>
        <w:rPr>
          <w:rFonts w:ascii="Arial" w:hAnsi="Arial" w:cs="Arial"/>
          <w:b/>
          <w:bCs/>
          <w:i/>
          <w:sz w:val="24"/>
          <w:szCs w:val="24"/>
        </w:rPr>
        <w:t xml:space="preserve"> </w:t>
      </w:r>
      <w:r>
        <w:rPr>
          <w:rFonts w:ascii="Arial" w:hAnsi="Arial" w:cs="Arial"/>
          <w:i/>
          <w:sz w:val="24"/>
          <w:szCs w:val="24"/>
        </w:rPr>
        <w:t>Tratando-se de segurada ocupante de cargos acumuláveis, o salário-maternidade será devido em relação a cada cargo.</w:t>
      </w:r>
    </w:p>
    <w:p w:rsidR="001A0200" w:rsidRDefault="001A0200" w:rsidP="001A0200">
      <w:pPr>
        <w:spacing w:after="0" w:line="240" w:lineRule="auto"/>
        <w:ind w:firstLine="2268"/>
        <w:contextualSpacing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Cs/>
          <w:i/>
          <w:sz w:val="24"/>
          <w:szCs w:val="24"/>
        </w:rPr>
        <w:t>§ 5º</w:t>
      </w:r>
      <w:r>
        <w:rPr>
          <w:rFonts w:ascii="Arial" w:hAnsi="Arial" w:cs="Arial"/>
          <w:b/>
          <w:bCs/>
          <w:i/>
          <w:sz w:val="24"/>
          <w:szCs w:val="24"/>
        </w:rPr>
        <w:t xml:space="preserve"> </w:t>
      </w:r>
      <w:r>
        <w:rPr>
          <w:rFonts w:ascii="Arial" w:hAnsi="Arial" w:cs="Arial"/>
          <w:i/>
          <w:sz w:val="24"/>
          <w:szCs w:val="24"/>
        </w:rPr>
        <w:t>O salário-maternidade não poderá ser acumulado com benefício por incapacidade”.</w:t>
      </w:r>
    </w:p>
    <w:p w:rsidR="001A0200" w:rsidRDefault="001A0200" w:rsidP="001A0200">
      <w:pPr>
        <w:spacing w:after="0" w:line="240" w:lineRule="auto"/>
        <w:ind w:firstLine="2268"/>
        <w:contextualSpacing/>
        <w:jc w:val="both"/>
        <w:rPr>
          <w:rFonts w:ascii="Arial" w:hAnsi="Arial" w:cs="Arial"/>
          <w:i/>
          <w:sz w:val="24"/>
          <w:szCs w:val="24"/>
        </w:rPr>
      </w:pP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3º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FD19C1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color w:val="FF0000"/>
          <w:sz w:val="24"/>
          <w:szCs w:val="24"/>
        </w:rPr>
        <w:t xml:space="preserve"> </w:t>
      </w:r>
      <w:r>
        <w:rPr>
          <w:rFonts w:ascii="Arial" w:hAnsi="Arial" w:cs="Arial"/>
          <w:bCs/>
          <w:i/>
          <w:sz w:val="24"/>
          <w:szCs w:val="24"/>
        </w:rPr>
        <w:t>§ 2º</w:t>
      </w:r>
      <w:r>
        <w:rPr>
          <w:rFonts w:ascii="Arial" w:hAnsi="Arial" w:cs="Arial"/>
          <w:b/>
          <w:bCs/>
          <w:i/>
          <w:sz w:val="24"/>
          <w:szCs w:val="24"/>
        </w:rPr>
        <w:t xml:space="preserve"> </w:t>
      </w:r>
      <w:r>
        <w:rPr>
          <w:rFonts w:ascii="Arial" w:hAnsi="Arial" w:cs="Arial"/>
          <w:iCs/>
          <w:sz w:val="24"/>
          <w:szCs w:val="24"/>
        </w:rPr>
        <w:t>do art. 132</w:t>
      </w:r>
      <w:r>
        <w:rPr>
          <w:rFonts w:ascii="Arial" w:hAnsi="Arial" w:cs="Arial"/>
          <w:b/>
          <w:bCs/>
          <w:i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 </w:t>
      </w:r>
      <w:r w:rsidRPr="00FD19C1">
        <w:rPr>
          <w:rFonts w:ascii="Arial" w:hAnsi="Arial" w:cs="Arial"/>
          <w:sz w:val="24"/>
          <w:szCs w:val="24"/>
        </w:rPr>
        <w:t xml:space="preserve">Lei Municipal </w:t>
      </w:r>
      <w:r>
        <w:rPr>
          <w:rFonts w:ascii="Arial" w:hAnsi="Arial" w:cs="Arial"/>
          <w:sz w:val="24"/>
          <w:szCs w:val="24"/>
        </w:rPr>
        <w:t xml:space="preserve">nº 1.041, de 05 de abril de 1990, passa a vigorar com a seguinte redação: </w:t>
      </w:r>
    </w:p>
    <w:p w:rsidR="001A0200" w:rsidRDefault="001A0200" w:rsidP="001A0200">
      <w:pPr>
        <w:spacing w:after="0" w:line="240" w:lineRule="auto"/>
        <w:ind w:firstLine="2268"/>
        <w:contextualSpacing/>
        <w:jc w:val="both"/>
        <w:rPr>
          <w:rFonts w:ascii="Arial" w:hAnsi="Arial" w:cs="Arial"/>
          <w:i/>
          <w:sz w:val="24"/>
          <w:szCs w:val="24"/>
        </w:rPr>
      </w:pPr>
    </w:p>
    <w:p w:rsidR="001A0200" w:rsidRDefault="001A0200" w:rsidP="001A0200">
      <w:pPr>
        <w:spacing w:after="0" w:line="240" w:lineRule="auto"/>
        <w:ind w:firstLine="2268"/>
        <w:contextualSpacing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“Art. 132. ........(...).</w:t>
      </w:r>
    </w:p>
    <w:p w:rsidR="001A0200" w:rsidRDefault="001A0200" w:rsidP="001A0200">
      <w:pPr>
        <w:spacing w:after="0" w:line="240" w:lineRule="auto"/>
        <w:ind w:firstLine="2268"/>
        <w:contextualSpacing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(...)........................</w:t>
      </w:r>
    </w:p>
    <w:p w:rsidR="001A0200" w:rsidRPr="00FD19C1" w:rsidRDefault="001A0200" w:rsidP="001A0200">
      <w:pPr>
        <w:spacing w:after="0" w:line="240" w:lineRule="auto"/>
        <w:ind w:firstLine="2268"/>
        <w:contextualSpacing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Cs/>
          <w:i/>
          <w:sz w:val="24"/>
          <w:szCs w:val="24"/>
        </w:rPr>
        <w:t>§ 2º</w:t>
      </w:r>
      <w:r>
        <w:rPr>
          <w:rFonts w:ascii="Arial" w:hAnsi="Arial" w:cs="Arial"/>
          <w:b/>
          <w:bCs/>
          <w:i/>
          <w:sz w:val="24"/>
          <w:szCs w:val="24"/>
        </w:rPr>
        <w:t xml:space="preserve"> </w:t>
      </w:r>
      <w:r>
        <w:rPr>
          <w:rFonts w:ascii="Arial" w:hAnsi="Arial" w:cs="Arial"/>
          <w:i/>
          <w:sz w:val="24"/>
          <w:szCs w:val="24"/>
        </w:rPr>
        <w:t xml:space="preserve">A remuneração do servidor em licença para tratamento de saúde consistirá no vencimento básico do cargo efetivo, </w:t>
      </w:r>
      <w:r w:rsidRPr="00FD19C1">
        <w:rPr>
          <w:rFonts w:ascii="Arial" w:hAnsi="Arial" w:cs="Arial"/>
          <w:i/>
          <w:sz w:val="24"/>
          <w:szCs w:val="24"/>
        </w:rPr>
        <w:t>acrescida das parcelas de cunho permanente e gratificações vigentes.</w:t>
      </w:r>
    </w:p>
    <w:p w:rsidR="001A0200" w:rsidRPr="00FD19C1" w:rsidRDefault="001A0200" w:rsidP="001A0200">
      <w:pPr>
        <w:spacing w:after="0" w:line="240" w:lineRule="auto"/>
        <w:ind w:firstLine="2268"/>
        <w:contextualSpacing/>
        <w:jc w:val="both"/>
        <w:rPr>
          <w:rFonts w:ascii="Arial" w:hAnsi="Arial" w:cs="Arial"/>
          <w:i/>
          <w:sz w:val="24"/>
          <w:szCs w:val="24"/>
        </w:rPr>
      </w:pPr>
      <w:r w:rsidRPr="00FD19C1">
        <w:rPr>
          <w:rFonts w:ascii="Arial" w:hAnsi="Arial" w:cs="Arial"/>
          <w:i/>
          <w:sz w:val="24"/>
          <w:szCs w:val="24"/>
        </w:rPr>
        <w:t>......................”</w:t>
      </w:r>
    </w:p>
    <w:p w:rsidR="001A0200" w:rsidRPr="00FD19C1" w:rsidRDefault="001A0200" w:rsidP="001A0200">
      <w:pPr>
        <w:spacing w:after="0" w:line="240" w:lineRule="auto"/>
        <w:ind w:firstLine="2268"/>
        <w:contextualSpacing/>
        <w:jc w:val="both"/>
        <w:rPr>
          <w:rFonts w:ascii="Arial" w:hAnsi="Arial" w:cs="Arial"/>
          <w:i/>
          <w:sz w:val="24"/>
          <w:szCs w:val="24"/>
        </w:rPr>
      </w:pP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4º Fica acrescido o Inciso IV ao Art. 88 da Seção II da Lei Municipal No. 1.041, de 05 de abril de 1990, conforme a seguinte redação:</w:t>
      </w: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EEEEEE"/>
          <w:lang w:eastAsia="pt-BR"/>
        </w:rPr>
      </w:pPr>
    </w:p>
    <w:p w:rsidR="001A0200" w:rsidRDefault="001A0200" w:rsidP="001A0200">
      <w:pPr>
        <w:spacing w:after="0" w:line="240" w:lineRule="auto"/>
        <w:ind w:firstLine="2268"/>
        <w:contextualSpacing/>
        <w:jc w:val="both"/>
        <w:rPr>
          <w:rFonts w:ascii="Arial" w:eastAsia="Times New Roman" w:hAnsi="Arial" w:cs="Arial"/>
          <w:i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>“</w:t>
      </w:r>
      <w:r>
        <w:rPr>
          <w:rFonts w:ascii="Arial" w:hAnsi="Arial" w:cs="Arial"/>
          <w:i/>
          <w:sz w:val="24"/>
          <w:szCs w:val="24"/>
        </w:rPr>
        <w:t xml:space="preserve">Seção II - Dos </w:t>
      </w:r>
      <w:r>
        <w:rPr>
          <w:rStyle w:val="highlight"/>
          <w:rFonts w:ascii="Arial" w:hAnsi="Arial" w:cs="Arial"/>
          <w:i/>
          <w:sz w:val="24"/>
          <w:szCs w:val="24"/>
        </w:rPr>
        <w:t>Auxílio</w:t>
      </w:r>
      <w:r>
        <w:rPr>
          <w:rFonts w:ascii="Arial" w:hAnsi="Arial" w:cs="Arial"/>
          <w:i/>
          <w:sz w:val="24"/>
          <w:szCs w:val="24"/>
        </w:rPr>
        <w:t>s Pecuniários</w:t>
      </w:r>
    </w:p>
    <w:p w:rsidR="001A0200" w:rsidRDefault="001A0200" w:rsidP="001A0200">
      <w:pPr>
        <w:spacing w:after="0" w:line="240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    (...)</w:t>
      </w:r>
    </w:p>
    <w:p w:rsidR="001A0200" w:rsidRDefault="001A0200" w:rsidP="001A0200">
      <w:pPr>
        <w:spacing w:after="0" w:line="240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     IV – Auxílio-</w:t>
      </w:r>
      <w:proofErr w:type="gramStart"/>
      <w:r>
        <w:rPr>
          <w:rFonts w:ascii="Arial" w:hAnsi="Arial" w:cs="Arial"/>
          <w:i/>
          <w:sz w:val="24"/>
          <w:szCs w:val="24"/>
        </w:rPr>
        <w:t>reclusão.”</w:t>
      </w:r>
      <w:proofErr w:type="gramEnd"/>
    </w:p>
    <w:p w:rsidR="001A0200" w:rsidRDefault="001A0200" w:rsidP="001A0200">
      <w:pPr>
        <w:spacing w:after="0" w:line="240" w:lineRule="auto"/>
        <w:rPr>
          <w:rFonts w:ascii="Arial" w:hAnsi="Arial" w:cs="Arial"/>
          <w:i/>
          <w:sz w:val="24"/>
          <w:szCs w:val="24"/>
        </w:rPr>
      </w:pP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5º. Fica acrescida a Subseção IV – Do Auxílio Reclusão a Sessão II – Dos Auxílios Pecuniários, e acrescido o art. 91-A, a Lei Municipal Nº. 1.041 de 05 de abril de 1990, conforme a seguinte redação:</w:t>
      </w:r>
    </w:p>
    <w:p w:rsidR="001A0200" w:rsidRDefault="001A0200" w:rsidP="001A020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A0200" w:rsidRDefault="001A0200" w:rsidP="001A0200">
      <w:pPr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“Sessão II – Dos Auxílios Pecuniários</w:t>
      </w:r>
    </w:p>
    <w:p w:rsidR="001A0200" w:rsidRDefault="001A0200" w:rsidP="001A0200">
      <w:pPr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(...)</w:t>
      </w:r>
    </w:p>
    <w:p w:rsidR="001A0200" w:rsidRDefault="001A0200" w:rsidP="001A0200">
      <w:pPr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Subseção IV – Do Auxílio-Reclusão</w:t>
      </w: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i/>
          <w:sz w:val="24"/>
          <w:szCs w:val="24"/>
        </w:rPr>
      </w:pP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i/>
          <w:spacing w:val="10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Art. 91-A </w:t>
      </w:r>
      <w:r>
        <w:rPr>
          <w:rFonts w:ascii="Arial" w:hAnsi="Arial" w:cs="Arial"/>
          <w:i/>
          <w:spacing w:val="10"/>
          <w:sz w:val="24"/>
          <w:szCs w:val="24"/>
        </w:rPr>
        <w:t>O auxílio-reclusão consistirá numa importância mensal concedida aos dependentes do servidor recolhido à prisão que tenha renda bruta mensal igual ou inferior à fixada pela legislação federal para a concessão do mesmo benefício pelo Regime Geral de Previdência Social, e que não perceber remuneração dos cofres públicos.</w:t>
      </w: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i/>
          <w:spacing w:val="10"/>
          <w:sz w:val="24"/>
          <w:szCs w:val="24"/>
        </w:rPr>
      </w:pPr>
      <w:r>
        <w:rPr>
          <w:rFonts w:ascii="Arial" w:hAnsi="Arial" w:cs="Arial"/>
          <w:i/>
          <w:spacing w:val="10"/>
          <w:sz w:val="24"/>
          <w:szCs w:val="24"/>
        </w:rPr>
        <w:t>§ 1º O auxílio-reclusão será rateado em cotas-partes iguais entre os dependentes do servidor</w:t>
      </w:r>
      <w:r>
        <w:rPr>
          <w:rFonts w:ascii="Arial" w:hAnsi="Arial" w:cs="Arial"/>
          <w:i/>
          <w:color w:val="FF0000"/>
          <w:spacing w:val="10"/>
          <w:sz w:val="24"/>
          <w:szCs w:val="24"/>
        </w:rPr>
        <w:t xml:space="preserve"> </w:t>
      </w:r>
      <w:r>
        <w:rPr>
          <w:rFonts w:ascii="Arial" w:hAnsi="Arial" w:cs="Arial"/>
          <w:i/>
          <w:spacing w:val="10"/>
          <w:sz w:val="24"/>
          <w:szCs w:val="24"/>
        </w:rPr>
        <w:t>referidos no caput.</w:t>
      </w: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i/>
          <w:spacing w:val="10"/>
          <w:sz w:val="24"/>
          <w:szCs w:val="24"/>
        </w:rPr>
      </w:pPr>
      <w:r>
        <w:rPr>
          <w:rFonts w:ascii="Arial" w:hAnsi="Arial" w:cs="Arial"/>
          <w:i/>
          <w:spacing w:val="10"/>
          <w:sz w:val="24"/>
          <w:szCs w:val="24"/>
        </w:rPr>
        <w:t>§ 2º Será revertida em favor dos dependentes restantes, e rateada entre eles, a parte do benefício daquele cujo direito ao auxílio-reclusão se extinguir.</w:t>
      </w: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i/>
          <w:spacing w:val="10"/>
          <w:sz w:val="24"/>
          <w:szCs w:val="24"/>
        </w:rPr>
      </w:pPr>
      <w:r>
        <w:rPr>
          <w:rFonts w:ascii="Arial" w:hAnsi="Arial" w:cs="Arial"/>
          <w:i/>
          <w:spacing w:val="10"/>
          <w:sz w:val="24"/>
          <w:szCs w:val="24"/>
        </w:rPr>
        <w:lastRenderedPageBreak/>
        <w:t>§ 3º O auxílio-reclusão será devido a contar da data em que o servidor preso deixar de perceber dos cofres públicos.</w:t>
      </w: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i/>
          <w:spacing w:val="10"/>
          <w:sz w:val="24"/>
          <w:szCs w:val="24"/>
        </w:rPr>
      </w:pPr>
      <w:r>
        <w:rPr>
          <w:rFonts w:ascii="Arial" w:hAnsi="Arial" w:cs="Arial"/>
          <w:i/>
          <w:spacing w:val="10"/>
          <w:sz w:val="24"/>
          <w:szCs w:val="24"/>
        </w:rPr>
        <w:t>§ 4º Na hipótese de fuga do servidor, o benefício será restabelecido a partir da data da recaptura ou da reapresentação à prisão, nada sendo devido aos seus dependentes enquanto estiver o servidor</w:t>
      </w:r>
      <w:r>
        <w:rPr>
          <w:rFonts w:ascii="Arial" w:hAnsi="Arial" w:cs="Arial"/>
          <w:i/>
          <w:color w:val="FF0000"/>
          <w:spacing w:val="10"/>
          <w:sz w:val="24"/>
          <w:szCs w:val="24"/>
        </w:rPr>
        <w:t xml:space="preserve"> </w:t>
      </w:r>
      <w:r>
        <w:rPr>
          <w:rFonts w:ascii="Arial" w:hAnsi="Arial" w:cs="Arial"/>
          <w:i/>
          <w:spacing w:val="10"/>
          <w:sz w:val="24"/>
          <w:szCs w:val="24"/>
        </w:rPr>
        <w:t>evadido.</w:t>
      </w: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i/>
          <w:spacing w:val="10"/>
          <w:sz w:val="24"/>
          <w:szCs w:val="24"/>
        </w:rPr>
      </w:pPr>
      <w:r>
        <w:rPr>
          <w:rFonts w:ascii="Arial" w:hAnsi="Arial" w:cs="Arial"/>
          <w:i/>
          <w:spacing w:val="10"/>
          <w:sz w:val="24"/>
          <w:szCs w:val="24"/>
        </w:rPr>
        <w:t>§ 5º Para a instrução do processo de concessão deste benefício, além da documentação que comprovar a condição de servidor</w:t>
      </w:r>
      <w:r>
        <w:rPr>
          <w:rFonts w:ascii="Arial" w:hAnsi="Arial" w:cs="Arial"/>
          <w:i/>
          <w:color w:val="FF0000"/>
          <w:spacing w:val="10"/>
          <w:sz w:val="24"/>
          <w:szCs w:val="24"/>
        </w:rPr>
        <w:t xml:space="preserve"> </w:t>
      </w:r>
      <w:r>
        <w:rPr>
          <w:rFonts w:ascii="Arial" w:hAnsi="Arial" w:cs="Arial"/>
          <w:i/>
          <w:spacing w:val="10"/>
          <w:sz w:val="24"/>
          <w:szCs w:val="24"/>
        </w:rPr>
        <w:t>e de dependentes, serão exigidos:</w:t>
      </w: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i/>
          <w:spacing w:val="10"/>
          <w:sz w:val="24"/>
          <w:szCs w:val="24"/>
        </w:rPr>
      </w:pPr>
      <w:r>
        <w:rPr>
          <w:rFonts w:ascii="Arial" w:hAnsi="Arial" w:cs="Arial"/>
          <w:i/>
          <w:spacing w:val="10"/>
          <w:sz w:val="24"/>
          <w:szCs w:val="24"/>
        </w:rPr>
        <w:t xml:space="preserve">I - </w:t>
      </w:r>
      <w:proofErr w:type="gramStart"/>
      <w:r>
        <w:rPr>
          <w:rFonts w:ascii="Arial" w:hAnsi="Arial" w:cs="Arial"/>
          <w:i/>
          <w:spacing w:val="10"/>
          <w:sz w:val="24"/>
          <w:szCs w:val="24"/>
        </w:rPr>
        <w:t>documento</w:t>
      </w:r>
      <w:proofErr w:type="gramEnd"/>
      <w:r>
        <w:rPr>
          <w:rFonts w:ascii="Arial" w:hAnsi="Arial" w:cs="Arial"/>
          <w:i/>
          <w:spacing w:val="10"/>
          <w:sz w:val="24"/>
          <w:szCs w:val="24"/>
        </w:rPr>
        <w:t xml:space="preserve"> que certifique o não pagamento da remuneração ao segurado pelos cofres públicos, em razão da prisão; e</w:t>
      </w: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i/>
          <w:spacing w:val="10"/>
          <w:sz w:val="24"/>
          <w:szCs w:val="24"/>
        </w:rPr>
      </w:pPr>
      <w:r>
        <w:rPr>
          <w:rFonts w:ascii="Arial" w:hAnsi="Arial" w:cs="Arial"/>
          <w:i/>
          <w:spacing w:val="10"/>
          <w:sz w:val="24"/>
          <w:szCs w:val="24"/>
        </w:rPr>
        <w:t xml:space="preserve">II - </w:t>
      </w:r>
      <w:proofErr w:type="gramStart"/>
      <w:r>
        <w:rPr>
          <w:rFonts w:ascii="Arial" w:hAnsi="Arial" w:cs="Arial"/>
          <w:i/>
          <w:spacing w:val="10"/>
          <w:sz w:val="24"/>
          <w:szCs w:val="24"/>
        </w:rPr>
        <w:t>certidão</w:t>
      </w:r>
      <w:proofErr w:type="gramEnd"/>
      <w:r>
        <w:rPr>
          <w:rFonts w:ascii="Arial" w:hAnsi="Arial" w:cs="Arial"/>
          <w:i/>
          <w:spacing w:val="10"/>
          <w:sz w:val="24"/>
          <w:szCs w:val="24"/>
        </w:rPr>
        <w:t xml:space="preserve"> emitida pela autoridade competente sobre o efetivo recolhimento do servidor</w:t>
      </w:r>
      <w:r>
        <w:rPr>
          <w:rFonts w:ascii="Arial" w:hAnsi="Arial" w:cs="Arial"/>
          <w:i/>
          <w:color w:val="FF0000"/>
          <w:spacing w:val="10"/>
          <w:sz w:val="24"/>
          <w:szCs w:val="24"/>
        </w:rPr>
        <w:t xml:space="preserve"> </w:t>
      </w:r>
      <w:r>
        <w:rPr>
          <w:rFonts w:ascii="Arial" w:hAnsi="Arial" w:cs="Arial"/>
          <w:i/>
          <w:spacing w:val="10"/>
          <w:sz w:val="24"/>
          <w:szCs w:val="24"/>
        </w:rPr>
        <w:t>à prisão e o respectivo regime de cumprimento da pena, sendo tal documento renovado trimestralmente.</w:t>
      </w: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i/>
          <w:spacing w:val="10"/>
          <w:sz w:val="24"/>
          <w:szCs w:val="24"/>
        </w:rPr>
      </w:pPr>
      <w:r>
        <w:rPr>
          <w:rFonts w:ascii="Arial" w:hAnsi="Arial" w:cs="Arial"/>
          <w:i/>
          <w:spacing w:val="10"/>
          <w:sz w:val="24"/>
          <w:szCs w:val="24"/>
        </w:rPr>
        <w:t>§ 6º Caso o servidor</w:t>
      </w:r>
      <w:r>
        <w:rPr>
          <w:rFonts w:ascii="Arial" w:hAnsi="Arial" w:cs="Arial"/>
          <w:i/>
          <w:color w:val="FF0000"/>
          <w:spacing w:val="10"/>
          <w:sz w:val="24"/>
          <w:szCs w:val="24"/>
        </w:rPr>
        <w:t xml:space="preserve"> </w:t>
      </w:r>
      <w:r>
        <w:rPr>
          <w:rFonts w:ascii="Arial" w:hAnsi="Arial" w:cs="Arial"/>
          <w:i/>
          <w:spacing w:val="10"/>
          <w:sz w:val="24"/>
          <w:szCs w:val="24"/>
        </w:rPr>
        <w:t>venha a ser ressarcido com o pagamento da remuneração correspondente ao período em que esteve preso, e seus dependentes tenham recebido auxílio-reclusão, o valor correspondente ao período de gozo do benefício deverá ser restituído ao Município pelo servidor ou por seus dependentes, aplicando-se os juros e índices de correção incidentes no ressarcimento da remuneração.</w:t>
      </w: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i/>
          <w:spacing w:val="10"/>
          <w:sz w:val="24"/>
          <w:szCs w:val="24"/>
        </w:rPr>
      </w:pPr>
      <w:r>
        <w:rPr>
          <w:rFonts w:ascii="Arial" w:hAnsi="Arial" w:cs="Arial"/>
          <w:i/>
          <w:spacing w:val="10"/>
          <w:sz w:val="24"/>
          <w:szCs w:val="24"/>
        </w:rPr>
        <w:t>§ 7º Aplicar-se-ão ao auxílio-reclusão, no que couberem, as disposições atinentes à pensão por morte.</w:t>
      </w: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i/>
          <w:spacing w:val="10"/>
          <w:sz w:val="24"/>
          <w:szCs w:val="24"/>
        </w:rPr>
      </w:pPr>
      <w:r>
        <w:rPr>
          <w:rFonts w:ascii="Arial" w:hAnsi="Arial" w:cs="Arial"/>
          <w:i/>
          <w:spacing w:val="10"/>
          <w:sz w:val="24"/>
          <w:szCs w:val="24"/>
        </w:rPr>
        <w:t>§ 8º Se o servidor preso vier a falecer na prisão, o benefício será transformado em pensão por morte”.</w:t>
      </w: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b/>
          <w:spacing w:val="10"/>
          <w:sz w:val="24"/>
          <w:szCs w:val="24"/>
        </w:rPr>
      </w:pP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10"/>
          <w:sz w:val="24"/>
          <w:szCs w:val="24"/>
        </w:rPr>
        <w:t>Art. 6º</w:t>
      </w:r>
      <w:r>
        <w:rPr>
          <w:rFonts w:ascii="Arial" w:hAnsi="Arial" w:cs="Arial"/>
          <w:b/>
          <w:spacing w:val="10"/>
          <w:sz w:val="24"/>
          <w:szCs w:val="24"/>
        </w:rPr>
        <w:t xml:space="preserve"> </w:t>
      </w:r>
      <w:r>
        <w:rPr>
          <w:rFonts w:ascii="Arial" w:hAnsi="Arial" w:cs="Arial"/>
          <w:spacing w:val="10"/>
          <w:sz w:val="24"/>
          <w:szCs w:val="24"/>
        </w:rPr>
        <w:t xml:space="preserve">O </w:t>
      </w:r>
      <w:r>
        <w:rPr>
          <w:rFonts w:ascii="Arial" w:hAnsi="Arial" w:cs="Arial"/>
          <w:i/>
          <w:spacing w:val="10"/>
          <w:sz w:val="24"/>
          <w:szCs w:val="24"/>
        </w:rPr>
        <w:t>§ 3º</w:t>
      </w:r>
      <w:r>
        <w:rPr>
          <w:rFonts w:ascii="Arial" w:hAnsi="Arial" w:cs="Arial"/>
          <w:spacing w:val="10"/>
          <w:sz w:val="24"/>
          <w:szCs w:val="24"/>
        </w:rPr>
        <w:t xml:space="preserve"> do art. 30 da Lei Municipal nº </w:t>
      </w:r>
      <w:r>
        <w:rPr>
          <w:rFonts w:ascii="Arial" w:hAnsi="Arial" w:cs="Arial"/>
          <w:sz w:val="24"/>
          <w:szCs w:val="24"/>
        </w:rPr>
        <w:t>1.753, de 26 de novembro de 2011 passa a vigorar com a seguinte redação:</w:t>
      </w: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“Art. 30 ..............</w:t>
      </w: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................</w:t>
      </w: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pacing w:val="10"/>
          <w:sz w:val="24"/>
          <w:szCs w:val="24"/>
        </w:rPr>
        <w:t>§ 3º</w:t>
      </w:r>
      <w:r>
        <w:rPr>
          <w:rFonts w:ascii="Arial" w:hAnsi="Arial" w:cs="Arial"/>
          <w:spacing w:val="10"/>
          <w:sz w:val="24"/>
          <w:szCs w:val="24"/>
        </w:rPr>
        <w:t xml:space="preserve"> </w:t>
      </w:r>
      <w:r>
        <w:rPr>
          <w:rFonts w:ascii="Arial" w:hAnsi="Arial" w:cs="Arial"/>
          <w:i/>
          <w:spacing w:val="10"/>
          <w:sz w:val="24"/>
          <w:szCs w:val="24"/>
        </w:rPr>
        <w:t>As variações de carga horária, decorrentes da convocação para regime suplementar, o valor das rubricas que refletem essa variação integrará o cálculo do valor da remuneração do servidor público no cargo efetivo em que se deu a aposentadoria, considerando-se a média aritmética simples dessa carga horária proporcional ao número de anos completos de recebimento e contribuição, contínuos ou intercalados, em relação ao tempo total exigido para a aposentadoria”.</w:t>
      </w: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spacing w:val="10"/>
          <w:sz w:val="24"/>
          <w:szCs w:val="24"/>
        </w:rPr>
      </w:pP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7º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Esta lei entra em vigor na data da sua publicação</w:t>
      </w:r>
      <w:r>
        <w:rPr>
          <w:rFonts w:ascii="Arial" w:hAnsi="Arial" w:cs="Arial"/>
          <w:spacing w:val="10"/>
          <w:sz w:val="24"/>
          <w:szCs w:val="24"/>
        </w:rPr>
        <w:t>.</w:t>
      </w:r>
    </w:p>
    <w:p w:rsidR="001A0200" w:rsidRDefault="001A0200" w:rsidP="001A020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Estância Velha/RS, em</w:t>
      </w: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Maria Ivete de Godoy Grade</w:t>
      </w:r>
    </w:p>
    <w:p w:rsidR="001A0200" w:rsidRDefault="001A0200" w:rsidP="001A0200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Prefeita Municipal</w:t>
      </w:r>
    </w:p>
    <w:p w:rsidR="001A0200" w:rsidRDefault="001A0200" w:rsidP="001A020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Registre-se e Publique-se</w:t>
      </w:r>
    </w:p>
    <w:p w:rsidR="001A0200" w:rsidRDefault="001A0200" w:rsidP="001A020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A0200" w:rsidRDefault="001A0200" w:rsidP="001A020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A0200" w:rsidRDefault="001A0200" w:rsidP="001A020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Esequiel</w:t>
      </w:r>
      <w:proofErr w:type="spellEnd"/>
      <w:r>
        <w:rPr>
          <w:rFonts w:ascii="Arial" w:hAnsi="Arial" w:cs="Arial"/>
          <w:sz w:val="24"/>
          <w:szCs w:val="24"/>
        </w:rPr>
        <w:t xml:space="preserve"> Borges Vieira</w:t>
      </w:r>
    </w:p>
    <w:p w:rsidR="001A0200" w:rsidRDefault="001A0200" w:rsidP="001A020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Secretário da Administração e Segurança Pública</w:t>
      </w:r>
      <w:bookmarkStart w:id="0" w:name="_GoBack"/>
      <w:bookmarkEnd w:id="0"/>
    </w:p>
    <w:sectPr w:rsidR="001A0200" w:rsidSect="005F33AF">
      <w:headerReference w:type="default" r:id="rId6"/>
      <w:pgSz w:w="11907" w:h="16840" w:code="9"/>
      <w:pgMar w:top="2268" w:right="1134" w:bottom="1134" w:left="1701" w:header="454" w:footer="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0B0F" w:rsidRDefault="00770B0F" w:rsidP="0038291F">
      <w:pPr>
        <w:spacing w:after="0" w:line="240" w:lineRule="auto"/>
      </w:pPr>
      <w:r>
        <w:separator/>
      </w:r>
    </w:p>
  </w:endnote>
  <w:endnote w:type="continuationSeparator" w:id="0">
    <w:p w:rsidR="00770B0F" w:rsidRDefault="00770B0F" w:rsidP="003829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0B0F" w:rsidRDefault="00770B0F" w:rsidP="0038291F">
      <w:pPr>
        <w:spacing w:after="0" w:line="240" w:lineRule="auto"/>
      </w:pPr>
      <w:r>
        <w:separator/>
      </w:r>
    </w:p>
  </w:footnote>
  <w:footnote w:type="continuationSeparator" w:id="0">
    <w:p w:rsidR="00770B0F" w:rsidRDefault="00770B0F" w:rsidP="003829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77039338"/>
      <w:docPartObj>
        <w:docPartGallery w:val="Page Numbers (Top of Page)"/>
        <w:docPartUnique/>
      </w:docPartObj>
    </w:sdtPr>
    <w:sdtEndPr/>
    <w:sdtContent>
      <w:p w:rsidR="0038291F" w:rsidRDefault="0038291F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0200">
          <w:rPr>
            <w:noProof/>
          </w:rPr>
          <w:t>4</w:t>
        </w:r>
        <w:r>
          <w:fldChar w:fldCharType="end"/>
        </w:r>
      </w:p>
    </w:sdtContent>
  </w:sdt>
  <w:p w:rsidR="0038291F" w:rsidRDefault="0038291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B94"/>
    <w:rsid w:val="001A0200"/>
    <w:rsid w:val="0038291F"/>
    <w:rsid w:val="00382E27"/>
    <w:rsid w:val="003B61BE"/>
    <w:rsid w:val="003E04A1"/>
    <w:rsid w:val="00576952"/>
    <w:rsid w:val="005F33AF"/>
    <w:rsid w:val="006A76F3"/>
    <w:rsid w:val="00770B0F"/>
    <w:rsid w:val="008C2B94"/>
    <w:rsid w:val="00B36067"/>
    <w:rsid w:val="00CF4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844022-AB21-4453-A52F-BD43F80EF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1BE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3B61BE"/>
    <w:pPr>
      <w:keepNext/>
      <w:spacing w:before="240" w:after="60" w:line="240" w:lineRule="auto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B61BE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">
    <w:name w:val="Title"/>
    <w:basedOn w:val="Normal"/>
    <w:link w:val="TtuloChar"/>
    <w:qFormat/>
    <w:rsid w:val="003B61BE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0"/>
      <w:lang w:val="x-none" w:eastAsia="pt-BR"/>
    </w:rPr>
  </w:style>
  <w:style w:type="character" w:customStyle="1" w:styleId="TtuloChar">
    <w:name w:val="Título Char"/>
    <w:basedOn w:val="Fontepargpadro"/>
    <w:link w:val="Ttulo"/>
    <w:rsid w:val="003B61BE"/>
    <w:rPr>
      <w:rFonts w:ascii="Times New Roman" w:eastAsia="Times New Roman" w:hAnsi="Times New Roman" w:cs="Times New Roman"/>
      <w:sz w:val="24"/>
      <w:szCs w:val="20"/>
      <w:lang w:val="x-none" w:eastAsia="pt-BR"/>
    </w:rPr>
  </w:style>
  <w:style w:type="paragraph" w:styleId="Recuodecorpodetexto3">
    <w:name w:val="Body Text Indent 3"/>
    <w:basedOn w:val="Normal"/>
    <w:link w:val="Recuodecorpodetexto3Char"/>
    <w:semiHidden/>
    <w:rsid w:val="0038291F"/>
    <w:pPr>
      <w:spacing w:after="0" w:line="240" w:lineRule="auto"/>
      <w:ind w:firstLine="1134"/>
      <w:jc w:val="both"/>
    </w:pPr>
    <w:rPr>
      <w:rFonts w:ascii="Times New Roman" w:eastAsia="Times New Roman" w:hAnsi="Times New Roman"/>
      <w:i/>
      <w:iCs/>
      <w:sz w:val="24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38291F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customStyle="1" w:styleId="Artigo">
    <w:name w:val="Artigo"/>
    <w:basedOn w:val="Normal"/>
    <w:rsid w:val="0038291F"/>
    <w:pPr>
      <w:widowControl w:val="0"/>
      <w:spacing w:after="0" w:line="360" w:lineRule="exact"/>
      <w:ind w:left="360" w:firstLine="1908"/>
      <w:jc w:val="both"/>
    </w:pPr>
    <w:rPr>
      <w:rFonts w:ascii="Arial" w:eastAsia="Times New Roman" w:hAnsi="Arial"/>
      <w:snapToGrid w:val="0"/>
      <w:color w:val="000000"/>
      <w:sz w:val="24"/>
      <w:szCs w:val="20"/>
      <w:lang w:eastAsia="pt-BR"/>
    </w:rPr>
  </w:style>
  <w:style w:type="paragraph" w:customStyle="1" w:styleId="artart">
    <w:name w:val="artart"/>
    <w:basedOn w:val="Normal"/>
    <w:rsid w:val="003829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Recuodecorpodetexto31">
    <w:name w:val="Recuo de corpo de texto 31"/>
    <w:basedOn w:val="Normal"/>
    <w:rsid w:val="0038291F"/>
    <w:pPr>
      <w:suppressAutoHyphens/>
      <w:spacing w:after="0" w:line="240" w:lineRule="auto"/>
      <w:ind w:firstLine="1134"/>
      <w:jc w:val="both"/>
    </w:pPr>
    <w:rPr>
      <w:rFonts w:ascii="Times New Roman" w:eastAsia="Times New Roman" w:hAnsi="Times New Roman"/>
      <w:i/>
      <w:iCs/>
      <w:sz w:val="24"/>
      <w:szCs w:val="24"/>
      <w:lang w:eastAsia="zh-CN"/>
    </w:rPr>
  </w:style>
  <w:style w:type="character" w:styleId="Hyperlink">
    <w:name w:val="Hyperlink"/>
    <w:basedOn w:val="Fontepargpadro"/>
    <w:uiPriority w:val="99"/>
    <w:semiHidden/>
    <w:unhideWhenUsed/>
    <w:rsid w:val="0038291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3829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291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3829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291F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829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91F"/>
    <w:rPr>
      <w:rFonts w:ascii="Segoe UI" w:eastAsia="Calibri" w:hAnsi="Segoe UI" w:cs="Segoe UI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F33AF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F33AF"/>
    <w:rPr>
      <w:rFonts w:eastAsiaTheme="minorEastAsia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5F33AF"/>
    <w:rPr>
      <w:vertAlign w:val="superscript"/>
    </w:rPr>
  </w:style>
  <w:style w:type="character" w:customStyle="1" w:styleId="highlight">
    <w:name w:val="highlight"/>
    <w:basedOn w:val="Fontepargpadro"/>
    <w:rsid w:val="00CF40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01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95700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1191</Words>
  <Characters>6434</Characters>
  <Application>Microsoft Office Word</Application>
  <DocSecurity>0</DocSecurity>
  <Lines>53</Lines>
  <Paragraphs>15</Paragraphs>
  <ScaleCrop>false</ScaleCrop>
  <Company/>
  <LinksUpToDate>false</LinksUpToDate>
  <CharactersWithSpaces>7610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 Graf</dc:creator>
  <cp:keywords/>
  <dc:description/>
  <cp:lastModifiedBy>Jani Graf</cp:lastModifiedBy>
  <cp:revision>5</cp:revision>
  <cp:lastPrinted>2020-07-17T12:10:00Z</cp:lastPrinted>
  <dcterms:created xsi:type="dcterms:W3CDTF">2020-07-17T12:26:00Z</dcterms:created>
  <dcterms:modified xsi:type="dcterms:W3CDTF">2020-07-23T15:02:00Z</dcterms:modified>
</cp:coreProperties>
</file>