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995" w:rsidRDefault="00430995" w:rsidP="00A600F2">
      <w:pPr>
        <w:pStyle w:val="NormalWeb"/>
        <w:jc w:val="both"/>
        <w:rPr>
          <w:rFonts w:ascii="Courier New" w:hAnsi="Courier New" w:cs="Courier New"/>
        </w:rPr>
      </w:pPr>
      <w:r w:rsidRPr="00430995">
        <w:rPr>
          <w:color w:val="000000"/>
          <w:sz w:val="27"/>
          <w:szCs w:val="27"/>
        </w:rPr>
        <w:t xml:space="preserve">                                                           </w:t>
      </w:r>
    </w:p>
    <w:p w:rsidR="00A600F2" w:rsidRPr="00F55CA0" w:rsidRDefault="00A600F2" w:rsidP="00A600F2">
      <w:pPr>
        <w:pStyle w:val="NormalWeb"/>
        <w:rPr>
          <w:color w:val="000000"/>
          <w:sz w:val="28"/>
          <w:szCs w:val="28"/>
        </w:rPr>
      </w:pPr>
      <w:r w:rsidRPr="00DF2D27">
        <w:rPr>
          <w:color w:val="000000"/>
          <w:sz w:val="28"/>
          <w:szCs w:val="28"/>
        </w:rPr>
        <w:t xml:space="preserve">                                                </w:t>
      </w:r>
      <w:r w:rsidR="00DF2D27" w:rsidRPr="00DF2D27">
        <w:rPr>
          <w:color w:val="000000"/>
          <w:sz w:val="28"/>
          <w:szCs w:val="28"/>
        </w:rPr>
        <w:t xml:space="preserve"> </w:t>
      </w:r>
      <w:r w:rsidRPr="00F55CA0">
        <w:rPr>
          <w:color w:val="000000"/>
          <w:sz w:val="28"/>
          <w:szCs w:val="28"/>
        </w:rPr>
        <w:t>P</w:t>
      </w:r>
      <w:r w:rsidR="00DF2D27" w:rsidRPr="00F55CA0">
        <w:rPr>
          <w:color w:val="000000"/>
          <w:sz w:val="28"/>
          <w:szCs w:val="28"/>
        </w:rPr>
        <w:t>rojeto de Lei nº 27</w:t>
      </w:r>
      <w:r w:rsidRPr="00F55CA0">
        <w:rPr>
          <w:color w:val="000000"/>
          <w:sz w:val="28"/>
          <w:szCs w:val="28"/>
        </w:rPr>
        <w:t xml:space="preserve"> /2019</w:t>
      </w:r>
    </w:p>
    <w:p w:rsidR="00DF2D27" w:rsidRDefault="00DF2D27" w:rsidP="00A600F2">
      <w:pPr>
        <w:pStyle w:val="NormalWeb"/>
        <w:rPr>
          <w:color w:val="000000"/>
          <w:sz w:val="27"/>
          <w:szCs w:val="27"/>
        </w:rPr>
      </w:pPr>
    </w:p>
    <w:p w:rsidR="00A600F2" w:rsidRDefault="00A600F2" w:rsidP="00A600F2">
      <w:pPr>
        <w:pStyle w:val="NormalWeb"/>
        <w:jc w:val="both"/>
        <w:rPr>
          <w:color w:val="000000"/>
        </w:rPr>
      </w:pPr>
      <w:r w:rsidRPr="00A600F2">
        <w:rPr>
          <w:color w:val="000000"/>
        </w:rPr>
        <w:t xml:space="preserve">                  </w:t>
      </w:r>
      <w:r w:rsidR="00DF2D27">
        <w:rPr>
          <w:color w:val="000000"/>
        </w:rPr>
        <w:t xml:space="preserve">                </w:t>
      </w:r>
      <w:r w:rsidRPr="00A600F2">
        <w:rPr>
          <w:color w:val="000000"/>
        </w:rPr>
        <w:t xml:space="preserve">  Dispõe sobre abertura de Crédito Adicional Suplementar</w:t>
      </w:r>
    </w:p>
    <w:p w:rsidR="00DF2D27" w:rsidRPr="00A600F2" w:rsidRDefault="00DF2D27" w:rsidP="00A600F2">
      <w:pPr>
        <w:pStyle w:val="NormalWeb"/>
        <w:jc w:val="both"/>
        <w:rPr>
          <w:color w:val="000000"/>
        </w:rPr>
      </w:pPr>
    </w:p>
    <w:p w:rsidR="00A600F2" w:rsidRPr="00A600F2" w:rsidRDefault="00A600F2" w:rsidP="00A600F2">
      <w:pPr>
        <w:pStyle w:val="NormalWeb"/>
        <w:jc w:val="both"/>
        <w:rPr>
          <w:color w:val="000000"/>
        </w:rPr>
      </w:pPr>
      <w:r w:rsidRPr="00A600F2">
        <w:rPr>
          <w:color w:val="000000"/>
        </w:rPr>
        <w:t xml:space="preserve">             </w:t>
      </w:r>
      <w:r w:rsidR="00F55CA0">
        <w:rPr>
          <w:color w:val="000000"/>
        </w:rPr>
        <w:t xml:space="preserve">   </w:t>
      </w:r>
      <w:r w:rsidRPr="00A600F2">
        <w:rPr>
          <w:color w:val="000000"/>
        </w:rPr>
        <w:t xml:space="preserve"> </w:t>
      </w:r>
      <w:r w:rsidR="00F55CA0">
        <w:rPr>
          <w:color w:val="000000"/>
        </w:rPr>
        <w:t>Eu,</w:t>
      </w:r>
      <w:r w:rsidRPr="00A600F2">
        <w:rPr>
          <w:color w:val="000000"/>
        </w:rPr>
        <w:t xml:space="preserve">  Gisele Tonchis, Prefeita Municipal de Lourdes, Comarca de Buritama, Estado de São Paulo.</w:t>
      </w:r>
    </w:p>
    <w:p w:rsidR="00A600F2" w:rsidRPr="00A600F2" w:rsidRDefault="00A600F2" w:rsidP="00A600F2">
      <w:pPr>
        <w:pStyle w:val="NormalWeb"/>
        <w:jc w:val="both"/>
        <w:rPr>
          <w:color w:val="000000"/>
        </w:rPr>
      </w:pPr>
      <w:r w:rsidRPr="00A600F2">
        <w:rPr>
          <w:color w:val="000000"/>
        </w:rPr>
        <w:t>Faz saber que a Câmara Municipal de Lourdes aprovou e ela sanciona e promulga a seguinte lei:</w:t>
      </w:r>
    </w:p>
    <w:p w:rsidR="00A600F2" w:rsidRPr="00A600F2" w:rsidRDefault="00DF2D27" w:rsidP="00A600F2">
      <w:pPr>
        <w:pStyle w:val="NormalWeb"/>
        <w:jc w:val="both"/>
        <w:rPr>
          <w:color w:val="000000"/>
        </w:rPr>
      </w:pPr>
      <w:r>
        <w:rPr>
          <w:b/>
          <w:color w:val="000000"/>
        </w:rPr>
        <w:t xml:space="preserve">                   </w:t>
      </w:r>
      <w:r w:rsidR="00A600F2" w:rsidRPr="00DF2D27">
        <w:rPr>
          <w:b/>
          <w:color w:val="000000"/>
        </w:rPr>
        <w:t>Art. 1º -</w:t>
      </w:r>
      <w:r w:rsidR="00A600F2" w:rsidRPr="00A600F2">
        <w:rPr>
          <w:color w:val="000000"/>
        </w:rPr>
        <w:t xml:space="preserve"> Fica aberto na contadoria municipal, um crédito adicional suplementar na importância de até R$ 20.000,00 (vinte mil reais), visando suplementar a seguinte dotação do orçamento vigente:</w:t>
      </w:r>
    </w:p>
    <w:p w:rsidR="00A600F2" w:rsidRPr="00A600F2" w:rsidRDefault="00A600F2" w:rsidP="00A600F2">
      <w:pPr>
        <w:pStyle w:val="NormalWeb"/>
        <w:jc w:val="both"/>
        <w:rPr>
          <w:color w:val="000000"/>
        </w:rPr>
      </w:pPr>
      <w:r w:rsidRPr="00A600F2">
        <w:rPr>
          <w:color w:val="000000"/>
        </w:rPr>
        <w:t>0208 – DIVISÃO DE OBRAS, SERVIÇOS URBANOS E TRÂNSITO</w:t>
      </w:r>
    </w:p>
    <w:p w:rsidR="00A600F2" w:rsidRPr="00A600F2" w:rsidRDefault="00A600F2" w:rsidP="00A600F2">
      <w:pPr>
        <w:pStyle w:val="NormalWeb"/>
        <w:jc w:val="both"/>
        <w:rPr>
          <w:color w:val="000000"/>
        </w:rPr>
      </w:pPr>
      <w:r w:rsidRPr="00A600F2">
        <w:rPr>
          <w:color w:val="000000"/>
        </w:rPr>
        <w:t>020802 – RUAS E AVENIDAS</w:t>
      </w:r>
    </w:p>
    <w:p w:rsidR="00A600F2" w:rsidRPr="00A600F2" w:rsidRDefault="00A600F2" w:rsidP="00A600F2">
      <w:pPr>
        <w:pStyle w:val="NormalWeb"/>
        <w:jc w:val="both"/>
        <w:rPr>
          <w:color w:val="000000"/>
        </w:rPr>
      </w:pPr>
      <w:r w:rsidRPr="00A600F2">
        <w:rPr>
          <w:color w:val="000000"/>
        </w:rPr>
        <w:t>15.451.0024.1011.0000 – Paviment. e/ou Recapeamento Asfáltico em Vias Urbanas</w:t>
      </w:r>
    </w:p>
    <w:p w:rsidR="00A600F2" w:rsidRPr="00A600F2" w:rsidRDefault="00A600F2" w:rsidP="00A600F2">
      <w:pPr>
        <w:pStyle w:val="NormalWeb"/>
        <w:jc w:val="both"/>
        <w:rPr>
          <w:color w:val="000000"/>
        </w:rPr>
      </w:pPr>
      <w:r w:rsidRPr="00A600F2">
        <w:rPr>
          <w:color w:val="000000"/>
        </w:rPr>
        <w:t>222 – 449051.00 – Obras e Instalações................................................</w:t>
      </w:r>
      <w:r>
        <w:rPr>
          <w:color w:val="000000"/>
        </w:rPr>
        <w:t>.................</w:t>
      </w:r>
      <w:r w:rsidRPr="00A600F2">
        <w:rPr>
          <w:color w:val="000000"/>
        </w:rPr>
        <w:t>...........R$ 20.000,00</w:t>
      </w:r>
    </w:p>
    <w:p w:rsidR="00A600F2" w:rsidRPr="00A600F2" w:rsidRDefault="00DF2D27" w:rsidP="00A600F2">
      <w:pPr>
        <w:pStyle w:val="NormalWeb"/>
        <w:jc w:val="both"/>
        <w:rPr>
          <w:color w:val="000000"/>
        </w:rPr>
      </w:pPr>
      <w:r>
        <w:rPr>
          <w:b/>
          <w:color w:val="000000"/>
        </w:rPr>
        <w:t xml:space="preserve">              </w:t>
      </w:r>
      <w:r w:rsidR="00A600F2" w:rsidRPr="00DF2D27">
        <w:rPr>
          <w:b/>
          <w:color w:val="000000"/>
        </w:rPr>
        <w:t>Art. 2º</w:t>
      </w:r>
      <w:r w:rsidR="00A600F2" w:rsidRPr="00A600F2">
        <w:rPr>
          <w:color w:val="000000"/>
        </w:rPr>
        <w:t xml:space="preserve"> - O crédito aberto pelo artigo </w:t>
      </w:r>
      <w:r>
        <w:rPr>
          <w:color w:val="000000"/>
        </w:rPr>
        <w:t>anterior será coberto com recur</w:t>
      </w:r>
      <w:r w:rsidR="00A600F2" w:rsidRPr="00A600F2">
        <w:rPr>
          <w:color w:val="000000"/>
        </w:rPr>
        <w:t>sos provenientes do Superávit Financeiro da Fonte 1 – Recursos Próprios.</w:t>
      </w:r>
    </w:p>
    <w:p w:rsidR="00A600F2" w:rsidRDefault="00DF2D27" w:rsidP="00A600F2">
      <w:pPr>
        <w:pStyle w:val="NormalWeb"/>
        <w:jc w:val="both"/>
        <w:rPr>
          <w:color w:val="000000"/>
        </w:rPr>
      </w:pPr>
      <w:r>
        <w:rPr>
          <w:b/>
          <w:color w:val="000000"/>
        </w:rPr>
        <w:t xml:space="preserve">             </w:t>
      </w:r>
      <w:r w:rsidR="00A600F2" w:rsidRPr="00DF2D27">
        <w:rPr>
          <w:b/>
          <w:color w:val="000000"/>
        </w:rPr>
        <w:t>Art. 3º -</w:t>
      </w:r>
      <w:r w:rsidR="00A600F2" w:rsidRPr="00A600F2">
        <w:rPr>
          <w:color w:val="000000"/>
        </w:rPr>
        <w:t xml:space="preserve"> Esta lei entrará em vigor na</w:t>
      </w:r>
      <w:r>
        <w:rPr>
          <w:color w:val="000000"/>
        </w:rPr>
        <w:t xml:space="preserve"> data de sua publicação, revoga</w:t>
      </w:r>
      <w:r w:rsidR="00A600F2" w:rsidRPr="00A600F2">
        <w:rPr>
          <w:color w:val="000000"/>
        </w:rPr>
        <w:t>das as disposições em contrário.</w:t>
      </w:r>
    </w:p>
    <w:p w:rsidR="00DF2D27" w:rsidRPr="00A600F2" w:rsidRDefault="00DF2D27" w:rsidP="00A600F2">
      <w:pPr>
        <w:pStyle w:val="NormalWeb"/>
        <w:jc w:val="both"/>
        <w:rPr>
          <w:color w:val="000000"/>
        </w:rPr>
      </w:pPr>
    </w:p>
    <w:p w:rsidR="00A600F2" w:rsidRPr="00A600F2" w:rsidRDefault="00DF2D27" w:rsidP="00A600F2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</w:t>
      </w:r>
      <w:r w:rsidR="00A600F2" w:rsidRPr="00A600F2">
        <w:rPr>
          <w:color w:val="000000"/>
        </w:rPr>
        <w:t>Lourdes-SP, 16 de abril de 2019</w:t>
      </w:r>
    </w:p>
    <w:p w:rsidR="00A600F2" w:rsidRDefault="00DF2D27" w:rsidP="00A600F2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2385060</wp:posOffset>
            </wp:positionH>
            <wp:positionV relativeFrom="paragraph">
              <wp:posOffset>158750</wp:posOffset>
            </wp:positionV>
            <wp:extent cx="1543050" cy="857250"/>
            <wp:effectExtent l="19050" t="0" r="0" b="0"/>
            <wp:wrapNone/>
            <wp:docPr id="7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</w:p>
    <w:p w:rsidR="00DF2D27" w:rsidRPr="00DF2D27" w:rsidRDefault="00DF2D27" w:rsidP="00DF2D27">
      <w:pPr>
        <w:spacing w:line="276" w:lineRule="auto"/>
        <w:jc w:val="center"/>
        <w:rPr>
          <w:rFonts w:ascii="Courier New" w:hAnsi="Courier New" w:cs="Courier New"/>
          <w:bCs/>
          <w:sz w:val="24"/>
          <w:szCs w:val="24"/>
        </w:rPr>
      </w:pPr>
      <w:r w:rsidRPr="00DF2D27">
        <w:rPr>
          <w:rFonts w:ascii="Courier New" w:hAnsi="Courier New" w:cs="Courier New"/>
          <w:bCs/>
          <w:sz w:val="24"/>
          <w:szCs w:val="24"/>
        </w:rPr>
        <w:t>Gisele Tonchis</w:t>
      </w:r>
    </w:p>
    <w:p w:rsidR="00DF2D27" w:rsidRPr="00DF2D27" w:rsidRDefault="00DF2D27" w:rsidP="00DF2D27">
      <w:pPr>
        <w:spacing w:line="276" w:lineRule="auto"/>
        <w:jc w:val="center"/>
        <w:rPr>
          <w:rFonts w:ascii="Courier New" w:hAnsi="Courier New" w:cs="Courier New"/>
          <w:bCs/>
          <w:sz w:val="24"/>
          <w:szCs w:val="24"/>
        </w:rPr>
      </w:pPr>
      <w:r w:rsidRPr="00DF2D27">
        <w:rPr>
          <w:rFonts w:ascii="Courier New" w:hAnsi="Courier New" w:cs="Courier New"/>
          <w:bCs/>
          <w:sz w:val="24"/>
          <w:szCs w:val="24"/>
        </w:rPr>
        <w:t xml:space="preserve">Prefeita </w:t>
      </w:r>
    </w:p>
    <w:p w:rsidR="00DF2D27" w:rsidRPr="00DF2D27" w:rsidRDefault="00DF2D27" w:rsidP="00A600F2">
      <w:pPr>
        <w:pStyle w:val="NormalWeb"/>
        <w:rPr>
          <w:color w:val="000000"/>
        </w:rPr>
      </w:pP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JUSTIFICATIVA</w:t>
      </w: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</w:p>
    <w:p w:rsidR="00A600F2" w:rsidRDefault="00A600F2" w:rsidP="003D5900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Suplementar no valor de até R$ R$ 20.000,00 (vinte mil reais), servirá para custear despesas com a contrapartida de pavimentação e/ou recapeamento asfáltico em vias urbanas. O crédito aberto será coberto com recursos provenientes do Superávit Financeiro de 2018 - Fonte 1 – Recursos Próprios do Tesouro Municipal.</w:t>
      </w: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Lourdes-SP, 16 de abril de 2019</w:t>
      </w: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Pedro Luiz Serafim Pinto</w:t>
      </w:r>
    </w:p>
    <w:p w:rsidR="00A600F2" w:rsidRDefault="00A600F2" w:rsidP="00A600F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Contador – CRC1SP160756/O-2</w:t>
      </w: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p w:rsidR="00430995" w:rsidRDefault="00430995" w:rsidP="001D087B">
      <w:pPr>
        <w:jc w:val="right"/>
        <w:rPr>
          <w:rFonts w:ascii="Courier New" w:hAnsi="Courier New" w:cs="Courier New"/>
        </w:rPr>
      </w:pPr>
    </w:p>
    <w:sectPr w:rsidR="00430995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E99" w:rsidRDefault="00F14E99" w:rsidP="008C51DC">
      <w:r>
        <w:separator/>
      </w:r>
    </w:p>
  </w:endnote>
  <w:endnote w:type="continuationSeparator" w:id="1">
    <w:p w:rsidR="00F14E99" w:rsidRDefault="00F14E99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E99" w:rsidRDefault="00F14E99" w:rsidP="008C51DC">
      <w:r>
        <w:separator/>
      </w:r>
    </w:p>
  </w:footnote>
  <w:footnote w:type="continuationSeparator" w:id="1">
    <w:p w:rsidR="00F14E99" w:rsidRDefault="00F14E99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AC231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80612"/>
    <w:rsid w:val="001C11AD"/>
    <w:rsid w:val="001D087B"/>
    <w:rsid w:val="0020222D"/>
    <w:rsid w:val="00261F63"/>
    <w:rsid w:val="002A34D5"/>
    <w:rsid w:val="003204EC"/>
    <w:rsid w:val="003279B0"/>
    <w:rsid w:val="00344119"/>
    <w:rsid w:val="003D5900"/>
    <w:rsid w:val="004029AA"/>
    <w:rsid w:val="00430995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A16DAF"/>
    <w:rsid w:val="00A600F2"/>
    <w:rsid w:val="00AC231E"/>
    <w:rsid w:val="00B168B2"/>
    <w:rsid w:val="00B80E5E"/>
    <w:rsid w:val="00BA22DF"/>
    <w:rsid w:val="00C434F9"/>
    <w:rsid w:val="00C800AD"/>
    <w:rsid w:val="00CA2B66"/>
    <w:rsid w:val="00D05888"/>
    <w:rsid w:val="00D466B6"/>
    <w:rsid w:val="00DC3B9D"/>
    <w:rsid w:val="00DF2D27"/>
    <w:rsid w:val="00E643CB"/>
    <w:rsid w:val="00E763A9"/>
    <w:rsid w:val="00E83587"/>
    <w:rsid w:val="00EA702A"/>
    <w:rsid w:val="00EB2787"/>
    <w:rsid w:val="00ED2EC4"/>
    <w:rsid w:val="00F0331C"/>
    <w:rsid w:val="00F109EB"/>
    <w:rsid w:val="00F14E99"/>
    <w:rsid w:val="00F34207"/>
    <w:rsid w:val="00F36174"/>
    <w:rsid w:val="00F55CA0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18061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2019-04-22T12:31:00Z</cp:lastPrinted>
  <dcterms:created xsi:type="dcterms:W3CDTF">2019-04-17T18:51:00Z</dcterms:created>
  <dcterms:modified xsi:type="dcterms:W3CDTF">2019-04-22T12:31:00Z</dcterms:modified>
</cp:coreProperties>
</file>