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EBC02" w14:textId="2A6673FC" w:rsidR="008A473F" w:rsidRDefault="005C7C90">
      <w:pPr>
        <w:pStyle w:val="NormalWeb"/>
        <w:spacing w:before="0" w:after="0"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Pr="006660BC">
        <w:rPr>
          <w:rFonts w:ascii="Arial" w:hAnsi="Arial" w:cs="Arial"/>
          <w:sz w:val="22"/>
          <w:szCs w:val="22"/>
        </w:rPr>
        <w:t>0</w:t>
      </w:r>
      <w:r w:rsidR="006660BC" w:rsidRPr="006660BC">
        <w:rPr>
          <w:rFonts w:ascii="Arial" w:hAnsi="Arial" w:cs="Arial"/>
          <w:sz w:val="22"/>
          <w:szCs w:val="22"/>
        </w:rPr>
        <w:t>5</w:t>
      </w:r>
      <w:r w:rsidR="00A34D6B">
        <w:rPr>
          <w:rFonts w:ascii="Arial" w:hAnsi="Arial" w:cs="Arial"/>
          <w:sz w:val="22"/>
          <w:szCs w:val="22"/>
        </w:rPr>
        <w:t>2</w:t>
      </w:r>
      <w:r w:rsidRPr="006660BC">
        <w:rPr>
          <w:rFonts w:ascii="Arial" w:hAnsi="Arial" w:cs="Arial"/>
          <w:sz w:val="22"/>
          <w:szCs w:val="22"/>
        </w:rPr>
        <w:t xml:space="preserve"> DE </w:t>
      </w:r>
      <w:r w:rsidR="006660BC" w:rsidRPr="006660BC">
        <w:rPr>
          <w:rFonts w:ascii="Arial" w:hAnsi="Arial" w:cs="Arial"/>
          <w:sz w:val="22"/>
          <w:szCs w:val="22"/>
        </w:rPr>
        <w:t>08</w:t>
      </w:r>
      <w:r w:rsidRPr="006660BC">
        <w:rPr>
          <w:rFonts w:ascii="Arial" w:hAnsi="Arial" w:cs="Arial"/>
          <w:sz w:val="22"/>
          <w:szCs w:val="22"/>
        </w:rPr>
        <w:t xml:space="preserve"> DE JU</w:t>
      </w:r>
      <w:r w:rsidR="006660BC" w:rsidRPr="006660BC">
        <w:rPr>
          <w:rFonts w:ascii="Arial" w:hAnsi="Arial" w:cs="Arial"/>
          <w:sz w:val="22"/>
          <w:szCs w:val="22"/>
        </w:rPr>
        <w:t>L</w:t>
      </w:r>
      <w:r w:rsidRPr="006660BC">
        <w:rPr>
          <w:rFonts w:ascii="Arial" w:hAnsi="Arial" w:cs="Arial"/>
          <w:sz w:val="22"/>
          <w:szCs w:val="22"/>
        </w:rPr>
        <w:t>HO DE 2025.</w:t>
      </w:r>
    </w:p>
    <w:p w14:paraId="2D7F4C47" w14:textId="77777777" w:rsidR="008A473F" w:rsidRDefault="008A473F">
      <w:pPr>
        <w:pStyle w:val="NormalWeb"/>
        <w:spacing w:before="0" w:after="0"/>
        <w:jc w:val="center"/>
        <w:rPr>
          <w:rFonts w:ascii="Arial" w:hAnsi="Arial" w:cs="Arial"/>
          <w:bCs/>
          <w:sz w:val="22"/>
          <w:szCs w:val="22"/>
        </w:rPr>
      </w:pPr>
    </w:p>
    <w:p w14:paraId="079E1870" w14:textId="77777777" w:rsidR="008A473F" w:rsidRDefault="008A473F">
      <w:pPr>
        <w:pStyle w:val="NormalWeb"/>
        <w:spacing w:before="0" w:after="0"/>
        <w:jc w:val="center"/>
        <w:rPr>
          <w:rFonts w:ascii="Arial" w:hAnsi="Arial" w:cs="Arial"/>
          <w:bCs/>
          <w:sz w:val="22"/>
          <w:szCs w:val="22"/>
        </w:rPr>
      </w:pPr>
    </w:p>
    <w:p w14:paraId="6F5AA8D1" w14:textId="241C2043" w:rsidR="008A473F" w:rsidRDefault="00F40BF9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REESTRUTURA O SERVIÇO DE INSPEÇÃO MUNICIPAL - SIM - NO MUNICÍPIO DE DILERMANDO DE AGUIAR E DÁ OUTRAS PROVIDÊNCIAS.</w:t>
      </w:r>
    </w:p>
    <w:p w14:paraId="660E6216" w14:textId="50D5C53A" w:rsidR="00F40BF9" w:rsidRDefault="00F40BF9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14:paraId="33FC16BE" w14:textId="77777777" w:rsidR="00F40BF9" w:rsidRDefault="00F40BF9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40B4886" w14:textId="77777777" w:rsidR="008A473F" w:rsidRDefault="005C7C9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>
        <w:rPr>
          <w:rFonts w:ascii="Arial" w:hAnsi="Arial" w:cs="Arial"/>
          <w:bCs/>
          <w:spacing w:val="-1"/>
          <w:sz w:val="22"/>
          <w:szCs w:val="22"/>
        </w:rPr>
        <w:t xml:space="preserve">O Prefeito Senhor Jorge Alberto Pereira </w:t>
      </w:r>
      <w:proofErr w:type="spellStart"/>
      <w:r>
        <w:rPr>
          <w:rFonts w:ascii="Arial" w:hAnsi="Arial" w:cs="Arial"/>
          <w:bCs/>
          <w:spacing w:val="-1"/>
          <w:sz w:val="22"/>
          <w:szCs w:val="22"/>
        </w:rPr>
        <w:t>Saidelles</w:t>
      </w:r>
      <w:proofErr w:type="spellEnd"/>
      <w:r>
        <w:rPr>
          <w:rFonts w:ascii="Arial" w:hAnsi="Arial" w:cs="Arial"/>
          <w:bCs/>
          <w:spacing w:val="-1"/>
          <w:sz w:val="22"/>
          <w:szCs w:val="22"/>
        </w:rPr>
        <w:t>, no uso de suas atribuições legais conferidas pelo inciso III do art. 58 da Lei Orgânica, apresenta o seguinte projeto de lei:</w:t>
      </w:r>
      <w:bookmarkEnd w:id="0"/>
    </w:p>
    <w:p w14:paraId="3FE9F40D" w14:textId="77777777" w:rsidR="008A473F" w:rsidRDefault="008A473F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677F960E" w14:textId="77777777" w:rsidR="006660BC" w:rsidRDefault="006660BC" w:rsidP="006660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</w:t>
      </w:r>
    </w:p>
    <w:p w14:paraId="24AC8C47" w14:textId="77777777" w:rsidR="006660BC" w:rsidRDefault="006660BC" w:rsidP="006660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9CAF30F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1º Fica criado o Serviço de Inspeção Municipal – SIM -, com jurisdição em todo o território do Município de Dilermando de Aguiar/RS, sob a responsabilidade e fiscalização do Médico Veterinário, conforme a Lei Federal nº 7.889 de 23 de novembro de 1989.</w:t>
      </w:r>
    </w:p>
    <w:p w14:paraId="39DB6143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302F26E0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2º É estabelecida a obrigatoriedade da prévia fiscalização, sob o ponto de vista industrial e sanitário, de todos os produtos de origem animal, sejam ou não adicionados de produtos vegetais, preparados, transformados, manipulados, recebidos, acondicionados, depositados e em trânsito.</w:t>
      </w:r>
    </w:p>
    <w:p w14:paraId="1BF3298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Parágrafo único. O registro no órgão municipal competente é condição indispensável para o funcionamento dos estabelecimentos industriais ou entrepostos de produtos de origem animal referidos no caput deste artigo.</w:t>
      </w:r>
    </w:p>
    <w:p w14:paraId="5A8DFFA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1496A0E9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3º A inspeção sanitária e industrial dos produtos de origem animal de competência do Município, nos termos da alínea “c” do Art. 4° da Lei Federal nº 7.889/1989, será executada pela técnica do Serviço de Inspeção Municipal de Dilermando de Aguiar, vinculado à Secretaria Municipal de Agricultura e Meio Ambiente.</w:t>
      </w:r>
    </w:p>
    <w:p w14:paraId="71A7D74B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4EFB517B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4º A prévia inspeção exercida pelo Serviço de Inspeção Municipal - SIM terá como atribuições as seguintes ações:</w:t>
      </w:r>
    </w:p>
    <w:p w14:paraId="1A71B1A1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coordenar e executar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as atividades de inspeção e fiscalização industrial e sanitária dos estabelecimentos registrados, dos produtos de origem animal e seus derivados;</w:t>
      </w:r>
    </w:p>
    <w:p w14:paraId="16B82E14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verificar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a aplicação dos preceitos do bem-estar animal e executar as atividades de inspeção ante e post mortem de animal de abate;</w:t>
      </w:r>
    </w:p>
    <w:p w14:paraId="32CC7EC5" w14:textId="6FE5653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lastRenderedPageBreak/>
        <w:t>III-</w:t>
      </w:r>
      <w:r w:rsidRPr="00F40BF9">
        <w:rPr>
          <w:rFonts w:ascii="Arial" w:hAnsi="Arial" w:cs="Arial"/>
          <w:sz w:val="22"/>
          <w:szCs w:val="22"/>
        </w:rPr>
        <w:tab/>
        <w:t>manter dispon</w:t>
      </w:r>
      <w:r w:rsidR="00A34D6B">
        <w:rPr>
          <w:rFonts w:ascii="Arial" w:hAnsi="Arial" w:cs="Arial"/>
          <w:sz w:val="22"/>
          <w:szCs w:val="22"/>
        </w:rPr>
        <w:t>í</w:t>
      </w:r>
      <w:r w:rsidRPr="00F40BF9">
        <w:rPr>
          <w:rFonts w:ascii="Arial" w:hAnsi="Arial" w:cs="Arial"/>
          <w:sz w:val="22"/>
          <w:szCs w:val="22"/>
        </w:rPr>
        <w:t>veis registros e estatísticas de produção e comercialização de produtos de origem animal;</w:t>
      </w:r>
    </w:p>
    <w:p w14:paraId="6A282CAC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IV-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elaborar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as normas complementares para a execução das ações de inspeção, fiscalização, registro dos estabelecimentos, bem como sua classificação;</w:t>
      </w:r>
    </w:p>
    <w:p w14:paraId="2246ABE9" w14:textId="56C9EB5B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verificar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a implantação e execução dos programas de autocontrole dos esta</w:t>
      </w:r>
      <w:r w:rsidR="00A34D6B">
        <w:rPr>
          <w:rFonts w:ascii="Arial" w:hAnsi="Arial" w:cs="Arial"/>
          <w:sz w:val="22"/>
          <w:szCs w:val="22"/>
        </w:rPr>
        <w:t>be</w:t>
      </w:r>
      <w:r w:rsidRPr="00F40BF9">
        <w:rPr>
          <w:rFonts w:ascii="Arial" w:hAnsi="Arial" w:cs="Arial"/>
          <w:sz w:val="22"/>
          <w:szCs w:val="22"/>
        </w:rPr>
        <w:t>lecimentos registrados;</w:t>
      </w:r>
    </w:p>
    <w:p w14:paraId="0C3DD2E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coordenar e executar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os programas de análises laboratoriais para monitoramento e verificação da identidade, qualidade e inocuidade dos produtos de origem animal, bem como para qualidade da água de abastecimento;</w:t>
      </w:r>
    </w:p>
    <w:p w14:paraId="3AD19A4D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VII-</w:t>
      </w:r>
      <w:r w:rsidRPr="00F40BF9">
        <w:rPr>
          <w:rFonts w:ascii="Arial" w:hAnsi="Arial" w:cs="Arial"/>
          <w:sz w:val="22"/>
          <w:szCs w:val="22"/>
        </w:rPr>
        <w:tab/>
        <w:t>elaborar e executar programas de combate à fraude, combate ao comércio clandestino dos produtos de origem animal, bem como programas de educação sanitária;</w:t>
      </w:r>
    </w:p>
    <w:p w14:paraId="16194B66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VIII-</w:t>
      </w:r>
      <w:r w:rsidRPr="00F40BF9">
        <w:rPr>
          <w:rFonts w:ascii="Arial" w:hAnsi="Arial" w:cs="Arial"/>
          <w:sz w:val="22"/>
          <w:szCs w:val="22"/>
        </w:rPr>
        <w:tab/>
        <w:t>verificar os controles de rastreabilidade dos animais, matérias-primas, ingredientes e produtos ao longo da cadeia produtiva e elaborar programas e planos complementares às ações de inspeção e fiscalização;</w:t>
      </w:r>
    </w:p>
    <w:p w14:paraId="636E5035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IX-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registrar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e ter em arquivo os rótulos dos produtos destinados à</w:t>
      </w:r>
    </w:p>
    <w:p w14:paraId="1A07FE63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venda;</w:t>
      </w:r>
    </w:p>
    <w:p w14:paraId="3FB6DC7A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X-</w:t>
      </w:r>
      <w:r w:rsidRPr="00F40BF9">
        <w:rPr>
          <w:rFonts w:ascii="Arial" w:hAnsi="Arial" w:cs="Arial"/>
          <w:sz w:val="22"/>
          <w:szCs w:val="22"/>
        </w:rPr>
        <w:tab/>
      </w:r>
      <w:proofErr w:type="gramStart"/>
      <w:r w:rsidRPr="00F40BF9">
        <w:rPr>
          <w:rFonts w:ascii="Arial" w:hAnsi="Arial" w:cs="Arial"/>
          <w:sz w:val="22"/>
          <w:szCs w:val="22"/>
        </w:rPr>
        <w:t>auditar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documentos.</w:t>
      </w:r>
    </w:p>
    <w:p w14:paraId="65351D38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 xml:space="preserve">Parágrafo único. O SIM deverá dispor de meios de registro dos abates, dados </w:t>
      </w:r>
      <w:proofErr w:type="spellStart"/>
      <w:r w:rsidRPr="00F40BF9">
        <w:rPr>
          <w:rFonts w:ascii="Arial" w:hAnsi="Arial" w:cs="Arial"/>
          <w:sz w:val="22"/>
          <w:szCs w:val="22"/>
        </w:rPr>
        <w:t>nosográficos</w:t>
      </w:r>
      <w:proofErr w:type="spellEnd"/>
      <w:r w:rsidRPr="00F40BF9">
        <w:rPr>
          <w:rFonts w:ascii="Arial" w:hAnsi="Arial" w:cs="Arial"/>
          <w:sz w:val="22"/>
          <w:szCs w:val="22"/>
        </w:rPr>
        <w:t>, mapas de produção, condenações e outras ferramentas de controle para pleno acompanhamento da situação de cada estabelecimento.</w:t>
      </w:r>
    </w:p>
    <w:p w14:paraId="41AED29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6AD11416" w14:textId="7ED7FCAE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5º Deverá haver quantitativo de servidores lotados no SIM em número comp</w:t>
      </w:r>
      <w:r w:rsidR="00A34D6B">
        <w:rPr>
          <w:rFonts w:ascii="Arial" w:hAnsi="Arial" w:cs="Arial"/>
          <w:sz w:val="22"/>
          <w:szCs w:val="22"/>
        </w:rPr>
        <w:t>a</w:t>
      </w:r>
      <w:r w:rsidRPr="00F40BF9">
        <w:rPr>
          <w:rFonts w:ascii="Arial" w:hAnsi="Arial" w:cs="Arial"/>
          <w:sz w:val="22"/>
          <w:szCs w:val="22"/>
        </w:rPr>
        <w:t>t</w:t>
      </w:r>
      <w:r w:rsidR="00A34D6B">
        <w:rPr>
          <w:rFonts w:ascii="Arial" w:hAnsi="Arial" w:cs="Arial"/>
          <w:sz w:val="22"/>
          <w:szCs w:val="22"/>
        </w:rPr>
        <w:t>í</w:t>
      </w:r>
      <w:r w:rsidRPr="00F40BF9">
        <w:rPr>
          <w:rFonts w:ascii="Arial" w:hAnsi="Arial" w:cs="Arial"/>
          <w:sz w:val="22"/>
          <w:szCs w:val="22"/>
        </w:rPr>
        <w:t>vel com a quantidade de estabelecimentos registrados e com as atividades, de modo a não haver prejuízo à organização administrativa e documental e à execução das atividades de inspeção sanitária e industrial dos produtos de origem animal.</w:t>
      </w:r>
    </w:p>
    <w:p w14:paraId="71FC8327" w14:textId="41C0D300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§ 1º A coordenação do Serviço de Inspeção Municipal será de respons</w:t>
      </w:r>
      <w:r w:rsidR="00A34D6B">
        <w:rPr>
          <w:rFonts w:ascii="Arial" w:hAnsi="Arial" w:cs="Arial"/>
          <w:sz w:val="22"/>
          <w:szCs w:val="22"/>
        </w:rPr>
        <w:t>a</w:t>
      </w:r>
      <w:r w:rsidRPr="00F40BF9">
        <w:rPr>
          <w:rFonts w:ascii="Arial" w:hAnsi="Arial" w:cs="Arial"/>
          <w:sz w:val="22"/>
          <w:szCs w:val="22"/>
        </w:rPr>
        <w:t>bilidade exclusiva de Médico Veterinário lotado no SIM.</w:t>
      </w:r>
    </w:p>
    <w:p w14:paraId="7F407669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§ 2º Em caso de haver somente um Médico Veterinário lotado no SIM, este profissional será suprido, a critério da Administração Pública, quando em período de férias ou licença por qualquer motivo.</w:t>
      </w:r>
    </w:p>
    <w:p w14:paraId="670B951A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§ 3º Sempre que possível, a Secretaria Municipal de Agricultura e Meio Ambiente deve proporcionar a seus técnicos a realização de cursos, visitas e estágios em laboratórios, estabelecimentos ou escolas, participações em palestras, seminários ou congressos visando o aprimoramento técnico dos mesmos.</w:t>
      </w:r>
    </w:p>
    <w:p w14:paraId="4263E32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§ 4º O SIM deverá ter estrutura compatível para a execução das atribuições e tarefas a serem exercidas.</w:t>
      </w:r>
    </w:p>
    <w:p w14:paraId="0D0D5D48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54C04309" w14:textId="261A8D69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 xml:space="preserve">Art. 6º O Poder Executivo poderá solicitar apoio técnico e operacional dos órgãos de fiscalização estadual e federal, no que for necessário, para fiel cumprimento da presente lei, podendo, ainda, no interesse da saúde pública, exercer fiscalização conjunta com esses órgãos e requerer, no que couber, a participação da Secretaria Municipal de Saúde e de associações profissionais ligadas à </w:t>
      </w:r>
      <w:r w:rsidR="00A34D6B" w:rsidRPr="00F40BF9">
        <w:rPr>
          <w:rFonts w:ascii="Arial" w:hAnsi="Arial" w:cs="Arial"/>
          <w:sz w:val="22"/>
          <w:szCs w:val="22"/>
        </w:rPr>
        <w:t>área</w:t>
      </w:r>
      <w:r w:rsidRPr="00F40BF9">
        <w:rPr>
          <w:rFonts w:ascii="Arial" w:hAnsi="Arial" w:cs="Arial"/>
          <w:sz w:val="22"/>
          <w:szCs w:val="22"/>
        </w:rPr>
        <w:t>.</w:t>
      </w:r>
    </w:p>
    <w:p w14:paraId="6ED88CBA" w14:textId="1146308C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Par</w:t>
      </w:r>
      <w:r w:rsidR="00A34D6B">
        <w:rPr>
          <w:rFonts w:ascii="Arial" w:hAnsi="Arial" w:cs="Arial"/>
          <w:sz w:val="22"/>
          <w:szCs w:val="22"/>
        </w:rPr>
        <w:t>á</w:t>
      </w:r>
      <w:r w:rsidRPr="00F40BF9">
        <w:rPr>
          <w:rFonts w:ascii="Arial" w:hAnsi="Arial" w:cs="Arial"/>
          <w:sz w:val="22"/>
          <w:szCs w:val="22"/>
        </w:rPr>
        <w:t>grafo único: O SIM poderá solicitar o aux</w:t>
      </w:r>
      <w:r w:rsidR="00A34D6B">
        <w:rPr>
          <w:rFonts w:ascii="Arial" w:hAnsi="Arial" w:cs="Arial"/>
          <w:sz w:val="22"/>
          <w:szCs w:val="22"/>
        </w:rPr>
        <w:t>í</w:t>
      </w:r>
      <w:r w:rsidRPr="00F40BF9">
        <w:rPr>
          <w:rFonts w:ascii="Arial" w:hAnsi="Arial" w:cs="Arial"/>
          <w:sz w:val="22"/>
          <w:szCs w:val="22"/>
        </w:rPr>
        <w:t>lio policial, quando necessário, para desenvolvimento de suas funções.</w:t>
      </w:r>
    </w:p>
    <w:p w14:paraId="049BC15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6654231B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7º Ficam sujeitos à inspeção e à fiscalização prevista nesta Lei os animais destinados ao abate, a carne e seus derivados, o pescado e seus derivados, os ovos e seus derivados, o leite e seus derivados e os produtos de abelhas e seus derivados, com adição ou não de produtos vegetais.</w:t>
      </w:r>
    </w:p>
    <w:p w14:paraId="44D3A51D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Parágrafo único: A inspeção e a fiscalização a que se refere este artigo abrangem, sob o ponto de vista industrial e sanitário, a inspeção ante mortem e post mortem dos animais, a recepção, a manipulação, o beneficiamento, a industrialização, o fracionamento, a conservação, o acondicionamento, a embalagem, a rotulagem, o armazenamento, a expedição e o trânsito de quaisquer matérias-primas e produtos de origem animal.</w:t>
      </w:r>
    </w:p>
    <w:p w14:paraId="06722F5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658FD6DA" w14:textId="4F1A5F24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8º É proibido, em todo o território municipal, a duplicidade de fiscalização industrial e sanitária em qualquer estabelecimento industrial ou entreposto de produtos de origem animal, que será exercida por um único órgão, conforme Lei Federal n° 1.283, de 18 de dezembro de 1950.</w:t>
      </w:r>
    </w:p>
    <w:p w14:paraId="5A3261C1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59DD0CEB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9. Todos os estabelecimentos com inspeção municipal poderão comercializar seus produtos em âmbito municipal, salvo se tiverem aderido aos sistemas de equivalência SUSAF e/ou SISBI/POA, os quais autorizam a comercialização a nível estadual e/ou federal, respectivamente.</w:t>
      </w:r>
    </w:p>
    <w:p w14:paraId="10456B1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Parágrafo único: Caso o município venha a participar de consórcios, a área de comercialização de produtos registrados no SIM seguirá a legislação vigente.</w:t>
      </w:r>
    </w:p>
    <w:p w14:paraId="522B05E9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578E9555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10. Nenhum estabelecimento industrial de produtos de origem animal poderá funcionar no Município sem que esteja previamente registrado no SIM, conforme a Lei Federal n° 7.889/1989.</w:t>
      </w:r>
    </w:p>
    <w:p w14:paraId="1403C7FB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701BA373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11. Ao regulamentar a presente lei por Decreto, o Poder Executivo disporá sobre:</w:t>
      </w:r>
    </w:p>
    <w:p w14:paraId="6F5A669D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I-</w:t>
      </w:r>
      <w:r w:rsidRPr="00F40BF9">
        <w:rPr>
          <w:rFonts w:ascii="Arial" w:hAnsi="Arial" w:cs="Arial"/>
          <w:sz w:val="22"/>
          <w:szCs w:val="22"/>
        </w:rPr>
        <w:tab/>
        <w:t xml:space="preserve"> A classificação dos estabelecimentos;</w:t>
      </w:r>
    </w:p>
    <w:p w14:paraId="7A1F8E57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II-</w:t>
      </w:r>
      <w:r w:rsidRPr="00F40BF9">
        <w:rPr>
          <w:rFonts w:ascii="Arial" w:hAnsi="Arial" w:cs="Arial"/>
          <w:sz w:val="22"/>
          <w:szCs w:val="22"/>
        </w:rPr>
        <w:tab/>
        <w:t>As condições e exigências para registro, assim como para as respectivas transferências de propriedade;</w:t>
      </w:r>
    </w:p>
    <w:p w14:paraId="27A4A2CF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III-</w:t>
      </w:r>
      <w:r w:rsidRPr="00F40BF9">
        <w:rPr>
          <w:rFonts w:ascii="Arial" w:hAnsi="Arial" w:cs="Arial"/>
          <w:sz w:val="22"/>
          <w:szCs w:val="22"/>
        </w:rPr>
        <w:tab/>
        <w:t>A higiene dos estabelecimentos;</w:t>
      </w:r>
    </w:p>
    <w:p w14:paraId="720694C5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IV-</w:t>
      </w:r>
      <w:r w:rsidRPr="00F40BF9">
        <w:rPr>
          <w:rFonts w:ascii="Arial" w:hAnsi="Arial" w:cs="Arial"/>
          <w:sz w:val="22"/>
          <w:szCs w:val="22"/>
        </w:rPr>
        <w:tab/>
        <w:t>As obrigações dos proprietários, responsáveis ou seus prepostos;</w:t>
      </w:r>
    </w:p>
    <w:p w14:paraId="018644E7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V-</w:t>
      </w:r>
      <w:r w:rsidRPr="00F40BF9">
        <w:rPr>
          <w:rFonts w:ascii="Arial" w:hAnsi="Arial" w:cs="Arial"/>
          <w:sz w:val="22"/>
          <w:szCs w:val="22"/>
        </w:rPr>
        <w:tab/>
        <w:t xml:space="preserve"> A inspeção ante e post mortem dos animais destinados à matança;</w:t>
      </w:r>
    </w:p>
    <w:p w14:paraId="170E04CC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VI-</w:t>
      </w:r>
      <w:r w:rsidRPr="00F40BF9">
        <w:rPr>
          <w:rFonts w:ascii="Arial" w:hAnsi="Arial" w:cs="Arial"/>
          <w:sz w:val="22"/>
          <w:szCs w:val="22"/>
        </w:rPr>
        <w:tab/>
        <w:t>A inspeção de todos os produtos, subprodutos e matérias primas de origem animal durante as diferentes fases da industrialização e transporte;</w:t>
      </w:r>
    </w:p>
    <w:p w14:paraId="0FDAC667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VII-</w:t>
      </w:r>
      <w:r w:rsidRPr="00F40BF9">
        <w:rPr>
          <w:rFonts w:ascii="Arial" w:hAnsi="Arial" w:cs="Arial"/>
          <w:sz w:val="22"/>
          <w:szCs w:val="22"/>
        </w:rPr>
        <w:tab/>
        <w:t>A fixação dos tipos e padrões e aprovação de fórmulas de produtos de origem animal;</w:t>
      </w:r>
    </w:p>
    <w:p w14:paraId="56FA168D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VIII-</w:t>
      </w:r>
      <w:r w:rsidRPr="00F40BF9">
        <w:rPr>
          <w:rFonts w:ascii="Arial" w:hAnsi="Arial" w:cs="Arial"/>
          <w:sz w:val="22"/>
          <w:szCs w:val="22"/>
        </w:rPr>
        <w:tab/>
        <w:t>O registro de rótulos e marcas;</w:t>
      </w:r>
    </w:p>
    <w:p w14:paraId="533FF919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IX-</w:t>
      </w:r>
      <w:r w:rsidRPr="00F40BF9">
        <w:rPr>
          <w:rFonts w:ascii="Arial" w:hAnsi="Arial" w:cs="Arial"/>
          <w:sz w:val="22"/>
          <w:szCs w:val="22"/>
        </w:rPr>
        <w:tab/>
        <w:t>As penalidades a serem aplicadas por infrações cometidas;</w:t>
      </w:r>
    </w:p>
    <w:p w14:paraId="58441C6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X-</w:t>
      </w:r>
      <w:r w:rsidRPr="00F40BF9">
        <w:rPr>
          <w:rFonts w:ascii="Arial" w:hAnsi="Arial" w:cs="Arial"/>
          <w:sz w:val="22"/>
          <w:szCs w:val="22"/>
        </w:rPr>
        <w:tab/>
        <w:t>A fiscalização nas vias públicas e rodovias, em relação ao trânsito de produtos, subprodutos e matérias primas de origem animal;</w:t>
      </w:r>
    </w:p>
    <w:p w14:paraId="4801AF7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XI-</w:t>
      </w:r>
      <w:r w:rsidRPr="00F40BF9">
        <w:rPr>
          <w:rFonts w:ascii="Arial" w:hAnsi="Arial" w:cs="Arial"/>
          <w:sz w:val="22"/>
          <w:szCs w:val="22"/>
        </w:rPr>
        <w:tab/>
        <w:t>As análises de laboratórios;</w:t>
      </w:r>
    </w:p>
    <w:p w14:paraId="03B48C13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XII-</w:t>
      </w:r>
      <w:r w:rsidRPr="00F40BF9">
        <w:rPr>
          <w:rFonts w:ascii="Arial" w:hAnsi="Arial" w:cs="Arial"/>
          <w:sz w:val="22"/>
          <w:szCs w:val="22"/>
        </w:rPr>
        <w:tab/>
        <w:t>O trânsito de produtos e subprodutos e matérias primas de origem animal;</w:t>
      </w:r>
    </w:p>
    <w:p w14:paraId="406E5858" w14:textId="456FE988" w:rsid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XIII-</w:t>
      </w:r>
      <w:r w:rsidRPr="00F40BF9">
        <w:rPr>
          <w:rFonts w:ascii="Arial" w:hAnsi="Arial" w:cs="Arial"/>
          <w:sz w:val="22"/>
          <w:szCs w:val="22"/>
        </w:rPr>
        <w:tab/>
        <w:t>Quaisquer outros detalhes, que se tornarem necessários para maior eficiência dos trabalhos de fiscalização sanitária.</w:t>
      </w:r>
    </w:p>
    <w:p w14:paraId="715ED800" w14:textId="77777777" w:rsidR="00A34D6B" w:rsidRPr="00F40BF9" w:rsidRDefault="00A34D6B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643FFE95" w14:textId="44698930" w:rsid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12. Ficará a cargo do SIM fazer cumprir esta Lei, as normas e regulamentos que vierem a ser implantados por meio de dispositivos legais referentes a inspeção sanitária e industrial nos estabelecimentos.</w:t>
      </w:r>
    </w:p>
    <w:p w14:paraId="1FC0E077" w14:textId="77777777" w:rsidR="00A34D6B" w:rsidRPr="00F40BF9" w:rsidRDefault="00A34D6B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2C09021B" w14:textId="6B26A3DF" w:rsidR="00F40BF9" w:rsidRPr="00F40BF9" w:rsidRDefault="00F40BF9" w:rsidP="00A34D6B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13. O Serviço de Inspeção Municipal poderá aplicar, ante a evidência de que uma atividade ou um produto agropecuário represente risco à defesa agropecuária ou à saúde pública ou em virtude de embaraço à ação fiscalizadora, as seguintes medidas cautelares, isolada ou cumulativamente:</w:t>
      </w:r>
    </w:p>
    <w:p w14:paraId="70A283EC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</w:t>
      </w:r>
      <w:r w:rsidRPr="00F40BF9">
        <w:rPr>
          <w:rFonts w:ascii="Arial" w:hAnsi="Arial" w:cs="Arial"/>
          <w:sz w:val="22"/>
          <w:szCs w:val="22"/>
        </w:rPr>
        <w:tab/>
        <w:t xml:space="preserve">- </w:t>
      </w:r>
      <w:proofErr w:type="gramStart"/>
      <w:r w:rsidRPr="00F40BF9">
        <w:rPr>
          <w:rFonts w:ascii="Arial" w:hAnsi="Arial" w:cs="Arial"/>
          <w:sz w:val="22"/>
          <w:szCs w:val="22"/>
        </w:rPr>
        <w:t>apreensão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de produtos;</w:t>
      </w:r>
    </w:p>
    <w:p w14:paraId="25ABE4D4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</w:t>
      </w:r>
      <w:r w:rsidRPr="00F40BF9">
        <w:rPr>
          <w:rFonts w:ascii="Arial" w:hAnsi="Arial" w:cs="Arial"/>
          <w:sz w:val="22"/>
          <w:szCs w:val="22"/>
        </w:rPr>
        <w:tab/>
        <w:t xml:space="preserve">– </w:t>
      </w:r>
      <w:proofErr w:type="gramStart"/>
      <w:r w:rsidRPr="00F40BF9">
        <w:rPr>
          <w:rFonts w:ascii="Arial" w:hAnsi="Arial" w:cs="Arial"/>
          <w:sz w:val="22"/>
          <w:szCs w:val="22"/>
        </w:rPr>
        <w:t>suspensão</w:t>
      </w:r>
      <w:proofErr w:type="gramEnd"/>
      <w:r w:rsidRPr="00F40BF9">
        <w:rPr>
          <w:rFonts w:ascii="Arial" w:hAnsi="Arial" w:cs="Arial"/>
          <w:sz w:val="22"/>
          <w:szCs w:val="22"/>
        </w:rPr>
        <w:t xml:space="preserve"> temporária de atividade, de etapa ou de processo de fabricação de produto; </w:t>
      </w:r>
    </w:p>
    <w:p w14:paraId="4E7668AA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III</w:t>
      </w:r>
      <w:r w:rsidRPr="00F40BF9">
        <w:rPr>
          <w:rFonts w:ascii="Arial" w:hAnsi="Arial" w:cs="Arial"/>
          <w:sz w:val="22"/>
          <w:szCs w:val="22"/>
        </w:rPr>
        <w:tab/>
        <w:t>– destruição ou devolução à origem de animais e vegetais, de seus produtos, resíduos e insumos agropecuários, quando constatada a importação irregular ou a introdução irregular no País.</w:t>
      </w:r>
    </w:p>
    <w:p w14:paraId="2F9A1ED2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14º O agente que incidir em infração prevista na legislação específica e em normas regulamentares relativas ao Serviço de Inspeção Municipal ficará sujeito às seguintes penalidades, isolada ou cumulativa:</w:t>
      </w:r>
    </w:p>
    <w:p w14:paraId="162EF64E" w14:textId="6C5B6600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I-</w:t>
      </w:r>
      <w:r w:rsidRPr="00F40BF9">
        <w:rPr>
          <w:rFonts w:ascii="Arial" w:hAnsi="Arial" w:cs="Arial"/>
          <w:sz w:val="22"/>
          <w:szCs w:val="22"/>
        </w:rPr>
        <w:tab/>
        <w:t>Advertência</w:t>
      </w:r>
      <w:r w:rsidR="00A34D6B">
        <w:rPr>
          <w:rFonts w:ascii="Arial" w:hAnsi="Arial" w:cs="Arial"/>
          <w:sz w:val="22"/>
          <w:szCs w:val="22"/>
        </w:rPr>
        <w:t>;</w:t>
      </w:r>
    </w:p>
    <w:p w14:paraId="32E3927A" w14:textId="0964F554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II-</w:t>
      </w:r>
      <w:r w:rsidRPr="00F40BF9">
        <w:rPr>
          <w:rFonts w:ascii="Arial" w:hAnsi="Arial" w:cs="Arial"/>
          <w:sz w:val="22"/>
          <w:szCs w:val="22"/>
        </w:rPr>
        <w:tab/>
        <w:t>Multa</w:t>
      </w:r>
      <w:r w:rsidR="00A34D6B">
        <w:rPr>
          <w:rFonts w:ascii="Arial" w:hAnsi="Arial" w:cs="Arial"/>
          <w:sz w:val="22"/>
          <w:szCs w:val="22"/>
        </w:rPr>
        <w:t>;</w:t>
      </w:r>
    </w:p>
    <w:p w14:paraId="774550D3" w14:textId="01245D94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III-</w:t>
      </w:r>
      <w:r w:rsidRPr="00F40BF9">
        <w:rPr>
          <w:rFonts w:ascii="Arial" w:hAnsi="Arial" w:cs="Arial"/>
          <w:sz w:val="22"/>
          <w:szCs w:val="22"/>
        </w:rPr>
        <w:tab/>
        <w:t>Condenação do produto</w:t>
      </w:r>
      <w:r w:rsidR="00A34D6B">
        <w:rPr>
          <w:rFonts w:ascii="Arial" w:hAnsi="Arial" w:cs="Arial"/>
          <w:sz w:val="22"/>
          <w:szCs w:val="22"/>
        </w:rPr>
        <w:t>;</w:t>
      </w:r>
    </w:p>
    <w:p w14:paraId="393AB3A7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IV-</w:t>
      </w:r>
      <w:r w:rsidRPr="00F40BF9">
        <w:rPr>
          <w:rFonts w:ascii="Arial" w:hAnsi="Arial" w:cs="Arial"/>
          <w:sz w:val="22"/>
          <w:szCs w:val="22"/>
        </w:rPr>
        <w:tab/>
        <w:t xml:space="preserve">Interdição, total ou parcial, do estabelecimento quando a infração consistir na adulteração ou falsificação habitual do produto ou se verificar, mediante inspeção técnica realizada pela autoridade competente, a inexistência de condições higiênico-sanitárias adequadas; </w:t>
      </w:r>
    </w:p>
    <w:p w14:paraId="6601DEB2" w14:textId="1AB60B6D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V-</w:t>
      </w:r>
      <w:r w:rsidRPr="00F40BF9">
        <w:rPr>
          <w:rFonts w:ascii="Arial" w:hAnsi="Arial" w:cs="Arial"/>
          <w:sz w:val="22"/>
          <w:szCs w:val="22"/>
        </w:rPr>
        <w:tab/>
        <w:t>Suspensão de registro, de cadastro ou de credenciamento;</w:t>
      </w:r>
    </w:p>
    <w:p w14:paraId="70C934BE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VI-</w:t>
      </w:r>
      <w:r w:rsidRPr="00F40BF9">
        <w:rPr>
          <w:rFonts w:ascii="Arial" w:hAnsi="Arial" w:cs="Arial"/>
          <w:sz w:val="22"/>
          <w:szCs w:val="22"/>
        </w:rPr>
        <w:tab/>
        <w:t>Cassação de registro, de cadastro ou de credenciamento.</w:t>
      </w:r>
    </w:p>
    <w:p w14:paraId="05243B23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59FD587F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15. Revoga-se a Lei Municipal nº 984 de 15 de dezembro de 2022 e legislações posteriores que conflitem com o presente.</w:t>
      </w:r>
    </w:p>
    <w:p w14:paraId="6738F579" w14:textId="77777777" w:rsidR="00F40BF9" w:rsidRP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4A4F37ED" w14:textId="67758E0D" w:rsidR="008A473F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  <w:r w:rsidRPr="00F40BF9">
        <w:rPr>
          <w:rFonts w:ascii="Arial" w:hAnsi="Arial" w:cs="Arial"/>
          <w:sz w:val="22"/>
          <w:szCs w:val="22"/>
        </w:rPr>
        <w:t>Art. 16. A presente Lei entra em vigor na data de sua publicação.</w:t>
      </w:r>
    </w:p>
    <w:p w14:paraId="23D76E7A" w14:textId="77777777" w:rsidR="00F40BF9" w:rsidRDefault="00F40BF9" w:rsidP="00F40BF9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</w:rPr>
      </w:pPr>
    </w:p>
    <w:p w14:paraId="5C214F7F" w14:textId="3FDAD86D" w:rsidR="008A473F" w:rsidRDefault="005C7C9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Municipal, Dilermando de Aguiar, ao </w:t>
      </w:r>
      <w:r w:rsidR="006660BC">
        <w:rPr>
          <w:rFonts w:ascii="Arial" w:hAnsi="Arial" w:cs="Arial"/>
          <w:sz w:val="22"/>
          <w:szCs w:val="22"/>
        </w:rPr>
        <w:t>08</w:t>
      </w:r>
      <w:r>
        <w:rPr>
          <w:rFonts w:ascii="Arial" w:hAnsi="Arial" w:cs="Arial"/>
          <w:sz w:val="22"/>
          <w:szCs w:val="22"/>
        </w:rPr>
        <w:t xml:space="preserve"> (</w:t>
      </w:r>
      <w:r w:rsidR="006660BC">
        <w:rPr>
          <w:rFonts w:ascii="Arial" w:hAnsi="Arial" w:cs="Arial"/>
          <w:sz w:val="22"/>
          <w:szCs w:val="22"/>
        </w:rPr>
        <w:t>oito</w:t>
      </w:r>
      <w:r>
        <w:rPr>
          <w:rFonts w:ascii="Arial" w:hAnsi="Arial" w:cs="Arial"/>
          <w:sz w:val="22"/>
          <w:szCs w:val="22"/>
        </w:rPr>
        <w:t>) dias do mês de ju</w:t>
      </w:r>
      <w:r w:rsidR="006660BC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ho do ano de 2025.</w:t>
      </w:r>
    </w:p>
    <w:p w14:paraId="04F3A829" w14:textId="11E97C43" w:rsidR="008A473F" w:rsidRDefault="008A473F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4550DAD3" w14:textId="77777777" w:rsidR="00145174" w:rsidRDefault="00145174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286EB63" w14:textId="77777777" w:rsidR="008A473F" w:rsidRDefault="008A473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00FB2C" w14:textId="77777777" w:rsidR="008A473F" w:rsidRDefault="005C7C90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Danesio</w:t>
      </w:r>
      <w:proofErr w:type="spellEnd"/>
      <w:r>
        <w:rPr>
          <w:rFonts w:ascii="Arial" w:hAnsi="Arial" w:cs="Arial"/>
          <w:sz w:val="22"/>
          <w:szCs w:val="22"/>
        </w:rPr>
        <w:t xml:space="preserve"> Teixeira de Medeiros</w:t>
      </w:r>
    </w:p>
    <w:p w14:paraId="09B0A865" w14:textId="77777777" w:rsidR="008A473F" w:rsidRDefault="005C7C90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Secretário de Administração, Fazenda, Desenvolvimento e Planejamento</w:t>
      </w:r>
    </w:p>
    <w:p w14:paraId="7673607F" w14:textId="77777777" w:rsidR="008A473F" w:rsidRDefault="008A473F" w:rsidP="00666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49DC33" w14:textId="77777777" w:rsidR="008A473F" w:rsidRDefault="008A473F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391784F" w14:textId="77777777" w:rsidR="008A473F" w:rsidRDefault="008A473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EC111C3" w14:textId="77777777" w:rsidR="008A473F" w:rsidRDefault="005C7C9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46AE7819" w14:textId="4E68D063" w:rsidR="008A473F" w:rsidRDefault="005C7C90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 Municipal</w:t>
      </w:r>
    </w:p>
    <w:p w14:paraId="260F44E7" w14:textId="32D30AB7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54EDC2E" w14:textId="1D61B86A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8EC7CF8" w14:textId="3383145B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6B0ADDE" w14:textId="030AEA14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4C2BF3B" w14:textId="4E2F1C97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068BBC1" w14:textId="4CF787FF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F2913E9" w14:textId="75EDA470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CA51E0" w14:textId="44B3DB83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2F901F6" w14:textId="65CD1E3F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90E359A" w14:textId="012AF8D7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89903CE" w14:textId="5133DC6A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9BA6FF" w14:textId="67627254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6C8FDB9" w14:textId="27BA69B1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57569B8" w14:textId="74657715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3964627" w14:textId="77777777" w:rsidR="00A34D6B" w:rsidRDefault="00A34D6B" w:rsidP="006660B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E4237F7" w14:textId="36164A53" w:rsidR="008A473F" w:rsidRDefault="005C7C90">
      <w:pPr>
        <w:pStyle w:val="NormalWeb"/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Mensagem Justificativa ao </w:t>
      </w: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Pr="006660BC">
        <w:rPr>
          <w:rFonts w:ascii="Arial" w:hAnsi="Arial" w:cs="Arial"/>
          <w:sz w:val="22"/>
          <w:szCs w:val="22"/>
        </w:rPr>
        <w:t>0</w:t>
      </w:r>
      <w:r w:rsidR="006660BC" w:rsidRPr="006660BC">
        <w:rPr>
          <w:rFonts w:ascii="Arial" w:hAnsi="Arial" w:cs="Arial"/>
          <w:sz w:val="22"/>
          <w:szCs w:val="22"/>
        </w:rPr>
        <w:t>5</w:t>
      </w:r>
      <w:r w:rsidR="00A34D6B">
        <w:rPr>
          <w:rFonts w:ascii="Arial" w:hAnsi="Arial" w:cs="Arial"/>
          <w:sz w:val="22"/>
          <w:szCs w:val="22"/>
        </w:rPr>
        <w:t>2</w:t>
      </w:r>
      <w:r w:rsidRPr="006660BC">
        <w:rPr>
          <w:rFonts w:ascii="Arial" w:hAnsi="Arial" w:cs="Arial"/>
          <w:sz w:val="22"/>
          <w:szCs w:val="22"/>
        </w:rPr>
        <w:t xml:space="preserve"> de </w:t>
      </w:r>
      <w:r w:rsidR="006660BC" w:rsidRPr="006660BC">
        <w:rPr>
          <w:rFonts w:ascii="Arial" w:hAnsi="Arial" w:cs="Arial"/>
          <w:sz w:val="22"/>
          <w:szCs w:val="22"/>
        </w:rPr>
        <w:t>08</w:t>
      </w:r>
      <w:r w:rsidRPr="006660BC">
        <w:rPr>
          <w:rFonts w:ascii="Arial" w:hAnsi="Arial" w:cs="Arial"/>
          <w:sz w:val="22"/>
          <w:szCs w:val="22"/>
        </w:rPr>
        <w:t xml:space="preserve"> de ju</w:t>
      </w:r>
      <w:r w:rsidR="006660BC" w:rsidRPr="006660BC">
        <w:rPr>
          <w:rFonts w:ascii="Arial" w:hAnsi="Arial" w:cs="Arial"/>
          <w:sz w:val="22"/>
          <w:szCs w:val="22"/>
        </w:rPr>
        <w:t>l</w:t>
      </w:r>
      <w:r w:rsidRPr="006660BC">
        <w:rPr>
          <w:rFonts w:ascii="Arial" w:hAnsi="Arial" w:cs="Arial"/>
          <w:sz w:val="22"/>
          <w:szCs w:val="22"/>
        </w:rPr>
        <w:t>ho de 2025.</w:t>
      </w:r>
    </w:p>
    <w:p w14:paraId="3D69D340" w14:textId="77777777" w:rsidR="008A473F" w:rsidRDefault="008A473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FDA13E5" w14:textId="77777777" w:rsidR="008A473F" w:rsidRDefault="005C7C90">
      <w:pPr>
        <w:spacing w:line="360" w:lineRule="auto"/>
        <w:ind w:firstLine="709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0C3A0346" w14:textId="77777777" w:rsidR="008A473F" w:rsidRDefault="008A473F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DFD3419" w14:textId="60F01943" w:rsidR="00E66BB0" w:rsidRDefault="005C7C90" w:rsidP="00A34D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34D6B" w:rsidRPr="00A34D6B">
        <w:rPr>
          <w:rFonts w:ascii="Arial" w:hAnsi="Arial" w:cs="Arial"/>
          <w:sz w:val="22"/>
          <w:szCs w:val="22"/>
        </w:rPr>
        <w:t>O projeto busca modernizar o SIM local, conforme exigência nacional, assegurando a qualidade dos alimentos, regulamentando penalidades, possibilitando a expansão da comercialização e fortalecendo a união entre os municípios consorciados.</w:t>
      </w:r>
    </w:p>
    <w:p w14:paraId="154322CD" w14:textId="2E12A33B" w:rsidR="00E66BB0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Dentre os objetivos estão: </w:t>
      </w:r>
      <w:r w:rsidRPr="00E66BB0">
        <w:rPr>
          <w:rFonts w:ascii="Arial" w:hAnsi="Arial" w:cs="Arial"/>
          <w:sz w:val="22"/>
          <w:szCs w:val="22"/>
        </w:rPr>
        <w:t>Alcançar equivalência com a legislação federal de inspeção sanitária, essencial para adequação ao Sistema Brasileiro de Inspeção (SISBI), conforme exigência do MAPA (Ministério da Agricultura, Pecuária e Abastecimento)</w:t>
      </w:r>
      <w:r>
        <w:rPr>
          <w:rFonts w:ascii="Arial" w:hAnsi="Arial" w:cs="Arial"/>
          <w:sz w:val="22"/>
          <w:szCs w:val="22"/>
        </w:rPr>
        <w:t xml:space="preserve">; </w:t>
      </w:r>
      <w:r w:rsidRPr="00E66BB0">
        <w:rPr>
          <w:rFonts w:ascii="Arial" w:hAnsi="Arial" w:cs="Arial"/>
          <w:sz w:val="22"/>
          <w:szCs w:val="22"/>
        </w:rPr>
        <w:t>Assegurar a qualidade e inocuidade dos produtos alimentícios, evitando a disseminação de doenças de origem alimentar e protegendo a saúde dos consumidores</w:t>
      </w:r>
      <w:r>
        <w:rPr>
          <w:rFonts w:ascii="Arial" w:hAnsi="Arial" w:cs="Arial"/>
          <w:sz w:val="22"/>
          <w:szCs w:val="22"/>
        </w:rPr>
        <w:t xml:space="preserve">; </w:t>
      </w:r>
      <w:r w:rsidRPr="00E66BB0">
        <w:rPr>
          <w:rFonts w:ascii="Arial" w:hAnsi="Arial" w:cs="Arial"/>
          <w:sz w:val="22"/>
          <w:szCs w:val="22"/>
        </w:rPr>
        <w:t xml:space="preserve"> Implementar penalidades para quem não cumprir a legislação e normas do SIM, garantindo respaldo jurídico para fiscalização</w:t>
      </w:r>
      <w:r>
        <w:rPr>
          <w:rFonts w:ascii="Arial" w:hAnsi="Arial" w:cs="Arial"/>
          <w:sz w:val="22"/>
          <w:szCs w:val="22"/>
        </w:rPr>
        <w:t xml:space="preserve">; </w:t>
      </w:r>
      <w:r w:rsidRPr="00E66BB0">
        <w:rPr>
          <w:rFonts w:ascii="Arial" w:hAnsi="Arial" w:cs="Arial"/>
          <w:sz w:val="22"/>
          <w:szCs w:val="22"/>
        </w:rPr>
        <w:t>Estabelecer normas técnicas, regulamentações e regulamentos que orientem a fiscalização e garantam a padronização dos serviços</w:t>
      </w:r>
      <w:r>
        <w:rPr>
          <w:rFonts w:ascii="Arial" w:hAnsi="Arial" w:cs="Arial"/>
          <w:sz w:val="22"/>
          <w:szCs w:val="22"/>
        </w:rPr>
        <w:t>.</w:t>
      </w:r>
    </w:p>
    <w:p w14:paraId="142C0187" w14:textId="1C0CD099" w:rsidR="00E66BB0" w:rsidRPr="00E66BB0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66BB0">
        <w:rPr>
          <w:rFonts w:ascii="Arial" w:hAnsi="Arial" w:cs="Arial"/>
          <w:sz w:val="22"/>
          <w:szCs w:val="22"/>
        </w:rPr>
        <w:t>Diante das exigências federais e dos benefícios envolvidos, a justificativa conclui convidando os vereadores a aprovarem o projeto para garantir a participação e os avanços no sistema de inspeção sanitária municipal</w:t>
      </w:r>
      <w:r>
        <w:rPr>
          <w:rFonts w:ascii="Arial" w:hAnsi="Arial" w:cs="Arial"/>
          <w:sz w:val="22"/>
          <w:szCs w:val="22"/>
        </w:rPr>
        <w:t>.</w:t>
      </w:r>
    </w:p>
    <w:p w14:paraId="7606114E" w14:textId="4B9AD8AE" w:rsidR="00E66BB0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D724163" w14:textId="2C1C1E03" w:rsidR="001C5B46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Link SI-CIRC: </w:t>
      </w:r>
      <w:hyperlink r:id="rId7" w:history="1">
        <w:r w:rsidRPr="007A2BD1">
          <w:rPr>
            <w:rStyle w:val="Hyperlink"/>
            <w:rFonts w:ascii="Arial" w:hAnsi="Arial" w:cs="Arial"/>
            <w:sz w:val="22"/>
            <w:szCs w:val="22"/>
          </w:rPr>
          <w:t>https://circ.rs.gov.br/2025/si-circ/Leis-Municipais-criando--ou-reestruturando-o-SIM/1008</w:t>
        </w:r>
      </w:hyperlink>
    </w:p>
    <w:p w14:paraId="233A2817" w14:textId="51E56DCB" w:rsidR="00E66BB0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9B1E63A" w14:textId="77777777" w:rsidR="00E66BB0" w:rsidRDefault="00E66BB0" w:rsidP="00E66BB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D6188EE" w14:textId="77777777" w:rsidR="008A473F" w:rsidRDefault="008A473F">
      <w:pPr>
        <w:jc w:val="center"/>
        <w:rPr>
          <w:rFonts w:ascii="Arial" w:hAnsi="Arial" w:cs="Arial"/>
          <w:sz w:val="22"/>
          <w:szCs w:val="22"/>
        </w:rPr>
      </w:pPr>
    </w:p>
    <w:p w14:paraId="41CEC9E8" w14:textId="77777777" w:rsidR="008A473F" w:rsidRDefault="008A473F">
      <w:pPr>
        <w:jc w:val="center"/>
      </w:pPr>
    </w:p>
    <w:p w14:paraId="3524B302" w14:textId="77777777" w:rsidR="008A473F" w:rsidRDefault="005C7C9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5BF41284" w14:textId="77777777" w:rsidR="008A473F" w:rsidRDefault="005C7C9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 Municipal</w:t>
      </w:r>
    </w:p>
    <w:p w14:paraId="3D773409" w14:textId="14FB6DCF" w:rsidR="003A275F" w:rsidRDefault="003A275F">
      <w:pPr>
        <w:spacing w:after="240" w:line="360" w:lineRule="auto"/>
        <w:ind w:left="4956" w:firstLine="708"/>
        <w:jc w:val="right"/>
      </w:pPr>
    </w:p>
    <w:p w14:paraId="0CB06310" w14:textId="65D50D84" w:rsidR="006660BC" w:rsidRDefault="006660BC">
      <w:pPr>
        <w:spacing w:after="240" w:line="360" w:lineRule="auto"/>
        <w:ind w:left="4956" w:firstLine="708"/>
        <w:jc w:val="right"/>
      </w:pPr>
    </w:p>
    <w:p w14:paraId="39745D57" w14:textId="402DAB05" w:rsidR="006660BC" w:rsidRDefault="006660BC">
      <w:pPr>
        <w:spacing w:after="240" w:line="360" w:lineRule="auto"/>
        <w:ind w:left="4956" w:firstLine="708"/>
        <w:jc w:val="right"/>
      </w:pPr>
    </w:p>
    <w:p w14:paraId="38BA906B" w14:textId="77777777" w:rsidR="00A34D6B" w:rsidRDefault="00A34D6B" w:rsidP="006660BC">
      <w:pPr>
        <w:spacing w:after="240" w:line="360" w:lineRule="auto"/>
        <w:ind w:left="4956" w:firstLine="708"/>
        <w:jc w:val="right"/>
      </w:pPr>
    </w:p>
    <w:p w14:paraId="1A2D5B53" w14:textId="77777777" w:rsidR="006660BC" w:rsidRDefault="006660BC" w:rsidP="006660BC">
      <w:pPr>
        <w:spacing w:after="240" w:line="360" w:lineRule="auto"/>
        <w:ind w:firstLine="6"/>
      </w:pPr>
    </w:p>
    <w:sectPr w:rsidR="006660B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284" w:footer="0" w:gutter="0"/>
      <w:cols w:space="72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FA764" w14:textId="77777777" w:rsidR="002F393D" w:rsidRDefault="002F393D">
      <w:r>
        <w:separator/>
      </w:r>
    </w:p>
  </w:endnote>
  <w:endnote w:type="continuationSeparator" w:id="0">
    <w:p w14:paraId="1DFCCD6A" w14:textId="77777777" w:rsidR="002F393D" w:rsidRDefault="002F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Roman 10cpi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nt891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22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8A473F" w14:paraId="66680DFC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B5FD480" w14:textId="77777777" w:rsidR="008A473F" w:rsidRDefault="005C7C9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40ED746F" w14:textId="77777777" w:rsidR="008A473F" w:rsidRDefault="005C7C90">
    <w:pPr>
      <w:pStyle w:val="Rodap"/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709891C6" w14:textId="77777777" w:rsidR="008A473F" w:rsidRDefault="008A473F">
    <w:pPr>
      <w:pStyle w:val="Rodap"/>
    </w:pPr>
  </w:p>
  <w:p w14:paraId="281D55C3" w14:textId="77777777" w:rsidR="008A473F" w:rsidRDefault="008A473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98641" w14:textId="77777777" w:rsidR="008A473F" w:rsidRDefault="008A47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69FDF" w14:textId="77777777" w:rsidR="002F393D" w:rsidRDefault="002F393D">
      <w:r>
        <w:separator/>
      </w:r>
    </w:p>
  </w:footnote>
  <w:footnote w:type="continuationSeparator" w:id="0">
    <w:p w14:paraId="16A68C6A" w14:textId="77777777" w:rsidR="002F393D" w:rsidRDefault="002F3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1295F" w14:textId="5D695F63" w:rsidR="008A473F" w:rsidRDefault="003A275F">
    <w:pPr>
      <w:pStyle w:val="Cabealho"/>
      <w:jc w:val="center"/>
    </w:pPr>
    <w:r>
      <w:rPr>
        <w:noProof/>
      </w:rPr>
      <w:drawing>
        <wp:inline distT="0" distB="0" distL="0" distR="0" wp14:anchorId="7A44F5D5" wp14:editId="7CEE4F69">
          <wp:extent cx="5848350" cy="10572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55" r="-9" b="-55"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05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0C53B" w14:textId="77777777" w:rsidR="008A473F" w:rsidRDefault="008A473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75F"/>
    <w:rsid w:val="00145174"/>
    <w:rsid w:val="00171DAB"/>
    <w:rsid w:val="001C5B46"/>
    <w:rsid w:val="002F393D"/>
    <w:rsid w:val="003A275F"/>
    <w:rsid w:val="005C7C90"/>
    <w:rsid w:val="006660BC"/>
    <w:rsid w:val="008A473F"/>
    <w:rsid w:val="00A23211"/>
    <w:rsid w:val="00A34D6B"/>
    <w:rsid w:val="00E66BB0"/>
    <w:rsid w:val="00F4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B834C2"/>
  <w15:chartTrackingRefBased/>
  <w15:docId w15:val="{FD9C05B1-F3FA-49C3-A94A-896FB0A4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Fontepargpadro10">
    <w:name w:val="Fonte parág. padrão1"/>
  </w:style>
  <w:style w:type="character" w:styleId="Forte">
    <w:name w:val="Strong"/>
    <w:qFormat/>
    <w:rPr>
      <w:b/>
      <w:bCs/>
    </w:rPr>
  </w:style>
  <w:style w:type="character" w:customStyle="1" w:styleId="Corpodetexto3Char">
    <w:name w:val="Corpo de texto 3 Char"/>
    <w:rPr>
      <w:sz w:val="16"/>
      <w:szCs w:val="16"/>
    </w:rPr>
  </w:style>
  <w:style w:type="character" w:customStyle="1" w:styleId="TextodenotaderodapChar">
    <w:name w:val="Texto de nota de rodapé Char"/>
    <w:basedOn w:val="Fontepargpadro10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FootnoteCharacters">
    <w:name w:val="Footnote Characters"/>
    <w:basedOn w:val="Fontepargpadro10"/>
    <w:rPr>
      <w:vertAlign w:val="superscript"/>
    </w:rPr>
  </w:style>
  <w:style w:type="character" w:customStyle="1" w:styleId="fontstyle01">
    <w:name w:val="fontstyle01"/>
    <w:basedOn w:val="Fontepargpadro1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10"/>
    <w:rPr>
      <w:sz w:val="24"/>
      <w:szCs w:val="24"/>
    </w:rPr>
  </w:style>
  <w:style w:type="character" w:customStyle="1" w:styleId="TextosemFormataoChar">
    <w:name w:val="Texto sem Formatação Char"/>
    <w:basedOn w:val="Fontepargpadro10"/>
    <w:rPr>
      <w:rFonts w:ascii="Courier New" w:hAnsi="Courier New" w:cs="Courier New"/>
    </w:rPr>
  </w:style>
  <w:style w:type="character" w:customStyle="1" w:styleId="label">
    <w:name w:val="label"/>
    <w:basedOn w:val="Fontepargpadro10"/>
  </w:style>
  <w:style w:type="character" w:styleId="Hyperlink">
    <w:name w:val="Hyperlink"/>
    <w:basedOn w:val="Fontepargpadro10"/>
    <w:rPr>
      <w:color w:val="0000FF"/>
      <w:u w:val="single"/>
    </w:rPr>
  </w:style>
  <w:style w:type="character" w:customStyle="1" w:styleId="MenoPendente1">
    <w:name w:val="Menção Pendente1"/>
    <w:basedOn w:val="Fontepargpadro10"/>
    <w:rPr>
      <w:color w:val="605E5C"/>
      <w:shd w:val="clear" w:color="auto" w:fill="E1DFDD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eastAsia="Times New Roman" w:cs="Arial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</w:style>
  <w:style w:type="character" w:customStyle="1" w:styleId="ListLabel22">
    <w:name w:val="ListLabel 22"/>
    <w:rPr>
      <w:rFonts w:ascii="Times New Roman" w:hAnsi="Times New Roman" w:cs="Times New Roman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</w:style>
  <w:style w:type="character" w:customStyle="1" w:styleId="ListLabel25">
    <w:name w:val="ListLabel 25"/>
    <w:rPr>
      <w:rFonts w:ascii="Times New Roman" w:hAnsi="Times New Roman" w:cs="Times New Roman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</w:style>
  <w:style w:type="character" w:customStyle="1" w:styleId="ListLabel28">
    <w:name w:val="ListLabel 28"/>
    <w:rPr>
      <w:rFonts w:eastAsia="Times New Roman" w:cs="Arial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</w:style>
  <w:style w:type="character" w:customStyle="1" w:styleId="ListLabel31">
    <w:name w:val="ListLabel 31"/>
    <w:rPr>
      <w:rFonts w:ascii="Times New Roman" w:hAnsi="Times New Roman" w:cs="Times New Roman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</w:style>
  <w:style w:type="character" w:customStyle="1" w:styleId="ListLabel34">
    <w:name w:val="ListLabel 34"/>
    <w:rPr>
      <w:rFonts w:ascii="Times New Roman" w:hAnsi="Times New Roman" w:cs="Times New Roman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</w:style>
  <w:style w:type="character" w:customStyle="1" w:styleId="ListLabel37">
    <w:name w:val="ListLabel 37"/>
    <w:rPr>
      <w:rFonts w:eastAsia="Calibri" w:cs="Arial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</w:style>
  <w:style w:type="character" w:customStyle="1" w:styleId="ListLabel40">
    <w:name w:val="ListLabel 40"/>
    <w:rPr>
      <w:rFonts w:ascii="Times New Roman" w:hAnsi="Times New Roman" w:cs="Times New Roman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</w:style>
  <w:style w:type="character" w:customStyle="1" w:styleId="ListLabel43">
    <w:name w:val="ListLabel 43"/>
    <w:rPr>
      <w:rFonts w:ascii="Times New Roman" w:hAnsi="Times New Roman" w:cs="Times New Roman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pPr>
      <w:suppressLineNumbers/>
    </w:pPr>
    <w:rPr>
      <w:rFonts w:cs="Lucida Sans"/>
    </w:rPr>
  </w:style>
  <w:style w:type="paragraph" w:customStyle="1" w:styleId="Ttulo30">
    <w:name w:val="Título3"/>
    <w:basedOn w:val="Normal"/>
    <w:next w:val="Corpodetexto"/>
    <w:pPr>
      <w:jc w:val="center"/>
    </w:pPr>
    <w:rPr>
      <w:rFonts w:ascii="Roman 10cpi" w:hAnsi="Roman 10cpi" w:cs="Roman 10cpi"/>
      <w:b/>
      <w:sz w:val="24"/>
      <w:szCs w:val="24"/>
    </w:rPr>
  </w:style>
  <w:style w:type="paragraph" w:customStyle="1" w:styleId="CabealhoeRodap">
    <w:name w:val="Cabeçalho e Rodapé"/>
    <w:basedOn w:val="Normal"/>
  </w:style>
  <w:style w:type="paragraph" w:customStyle="1" w:styleId="Cabealhoerodap1">
    <w:name w:val="Cabeçalho e rodapé1"/>
    <w:basedOn w:val="Normal"/>
  </w:style>
  <w:style w:type="paragraph" w:customStyle="1" w:styleId="Cabealhoerodap2">
    <w:name w:val="Cabeçalho e rodapé2"/>
    <w:basedOn w:val="Normal"/>
  </w:style>
  <w:style w:type="paragraph" w:customStyle="1" w:styleId="Cabealhoerodap3">
    <w:name w:val="Cabeçalho e rodapé3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Verdana" w:hAnsi="Verdana" w:cs="Verdana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pPr>
      <w:jc w:val="both"/>
    </w:pPr>
    <w:rPr>
      <w:sz w:val="24"/>
      <w:szCs w:val="24"/>
    </w:rPr>
  </w:style>
  <w:style w:type="paragraph" w:styleId="NormalWeb">
    <w:name w:val="Normal (Web)"/>
    <w:basedOn w:val="Normal"/>
    <w:pPr>
      <w:spacing w:before="280" w:after="280"/>
    </w:pPr>
    <w:rPr>
      <w:sz w:val="24"/>
      <w:szCs w:val="24"/>
    </w:rPr>
  </w:style>
  <w:style w:type="paragraph" w:customStyle="1" w:styleId="Textodebalo1">
    <w:name w:val="Texto de balão1"/>
    <w:basedOn w:val="Normal"/>
    <w:rPr>
      <w:rFonts w:ascii="Tahoma" w:hAnsi="Tahoma" w:cs="Tahoma"/>
      <w:sz w:val="16"/>
      <w:szCs w:val="16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Textodenotaderodap">
    <w:name w:val="footnote text"/>
    <w:basedOn w:val="Normal"/>
  </w:style>
  <w:style w:type="paragraph" w:customStyle="1" w:styleId="PargrafodaLista1">
    <w:name w:val="Parágrafo da Lista1"/>
    <w:basedOn w:val="Normal"/>
    <w:pPr>
      <w:spacing w:after="200" w:line="276" w:lineRule="auto"/>
      <w:ind w:left="720"/>
      <w:contextualSpacing/>
    </w:pPr>
    <w:rPr>
      <w:rFonts w:ascii="Calibri" w:eastAsia="Calibri" w:hAnsi="Calibri" w:cs="font891"/>
      <w:sz w:val="22"/>
      <w:szCs w:val="22"/>
      <w:lang w:eastAsia="en-US"/>
    </w:rPr>
  </w:style>
  <w:style w:type="paragraph" w:customStyle="1" w:styleId="Default">
    <w:name w:val="Default"/>
    <w:pPr>
      <w:suppressAutoHyphens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pPr>
      <w:widowControl w:val="0"/>
    </w:pPr>
    <w:rPr>
      <w:rFonts w:eastAsia="font891"/>
      <w:sz w:val="24"/>
      <w:szCs w:val="24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A140265">
    <w:name w:val="_A140265"/>
    <w:pPr>
      <w:widowControl w:val="0"/>
      <w:suppressAutoHyphens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66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1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irc.rs.gov.br/2025/si-circ/Leis-Municipais-criando--ou-reestruturando-o-SIM/100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Projeto%20de%20Lei%20Municipal%20LGPDn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 de Lei Municipal LGPDn</Template>
  <TotalTime>6</TotalTime>
  <Pages>6</Pages>
  <Words>1696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JURIDICO02</dc:creator>
  <cp:keywords/>
  <cp:lastModifiedBy>JURIDICO02</cp:lastModifiedBy>
  <cp:revision>2</cp:revision>
  <cp:lastPrinted>2025-05-13T22:19:00Z</cp:lastPrinted>
  <dcterms:created xsi:type="dcterms:W3CDTF">2025-07-08T14:08:00Z</dcterms:created>
  <dcterms:modified xsi:type="dcterms:W3CDTF">2025-07-08T14:08:00Z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casa</vt:lpwstr>
  </property>
</Properties>
</file>