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5FDE5B" w14:textId="115E471F" w:rsidR="00F26B9D" w:rsidRDefault="00000000">
      <w:pPr>
        <w:spacing w:after="87"/>
        <w:ind w:left="230" w:right="222"/>
        <w:jc w:val="center"/>
      </w:pPr>
      <w:r>
        <w:rPr>
          <w:b/>
        </w:rPr>
        <w:t xml:space="preserve">PROJETO DE LEI Nº </w:t>
      </w:r>
      <w:r w:rsidR="00BB749B">
        <w:rPr>
          <w:b/>
        </w:rPr>
        <w:t>28</w:t>
      </w:r>
      <w:r w:rsidR="005A7F70">
        <w:rPr>
          <w:b/>
        </w:rPr>
        <w:t>8</w:t>
      </w:r>
      <w:r>
        <w:rPr>
          <w:b/>
        </w:rPr>
        <w:t xml:space="preserve">/2025 </w:t>
      </w:r>
    </w:p>
    <w:p w14:paraId="71E237F3" w14:textId="77777777" w:rsidR="00F26B9D" w:rsidRDefault="00000000">
      <w:pPr>
        <w:spacing w:after="86" w:line="259" w:lineRule="auto"/>
        <w:ind w:left="2835" w:right="0" w:firstLine="0"/>
        <w:jc w:val="left"/>
      </w:pPr>
      <w:r>
        <w:rPr>
          <w:b/>
        </w:rPr>
        <w:t xml:space="preserve"> </w:t>
      </w:r>
    </w:p>
    <w:p w14:paraId="0E895EE4" w14:textId="77777777" w:rsidR="00F26B9D" w:rsidRDefault="00000000">
      <w:pPr>
        <w:spacing w:after="84"/>
        <w:ind w:left="2845" w:right="0"/>
      </w:pPr>
      <w:r>
        <w:rPr>
          <w:b/>
        </w:rPr>
        <w:t xml:space="preserve">Dispõe sobre o Projeto de Lei “Silêncio Legal” que trata acerca da proibição da comercialização, instalação, utilização e demais formas de manuseio de escapamentos adulterados ou que emitam ruídos em desconformidade com as normas regulamentares, no âmbito do Município de Araxá, e dá outras providências. </w:t>
      </w:r>
    </w:p>
    <w:p w14:paraId="4709FCD0" w14:textId="77777777" w:rsidR="00F26B9D" w:rsidRDefault="00000000">
      <w:pPr>
        <w:spacing w:after="76" w:line="259" w:lineRule="auto"/>
        <w:ind w:left="0" w:right="0" w:firstLine="0"/>
        <w:jc w:val="left"/>
      </w:pPr>
      <w:r>
        <w:t xml:space="preserve"> </w:t>
      </w:r>
    </w:p>
    <w:p w14:paraId="653482F0" w14:textId="77777777" w:rsidR="00F26B9D" w:rsidRDefault="00000000">
      <w:pPr>
        <w:ind w:left="-5" w:right="0"/>
      </w:pPr>
      <w:r>
        <w:rPr>
          <w:b/>
        </w:rPr>
        <w:t>A CÂMARA MUNICIPAL DE ARAXÁ</w:t>
      </w:r>
      <w:r>
        <w:t xml:space="preserve">, através de proposição do vereador </w:t>
      </w:r>
      <w:proofErr w:type="gramStart"/>
      <w:r>
        <w:rPr>
          <w:b/>
        </w:rPr>
        <w:t>RODRIGO  EDUARDO</w:t>
      </w:r>
      <w:proofErr w:type="gramEnd"/>
      <w:r>
        <w:rPr>
          <w:b/>
        </w:rPr>
        <w:t xml:space="preserve"> DA SILVA – INVESTIGADOR RODRIGO</w:t>
      </w:r>
      <w:r>
        <w:t xml:space="preserve">, com a Graça de Deus, aprova, e eu, Prefeito Municipal, sanciono e promulgo a seguinte Lei: </w:t>
      </w:r>
    </w:p>
    <w:p w14:paraId="2A90270D" w14:textId="77777777" w:rsidR="00F26B9D" w:rsidRDefault="00000000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7736ECD8" w14:textId="77777777" w:rsidR="00F26B9D" w:rsidRDefault="00000000">
      <w:pPr>
        <w:spacing w:after="84"/>
        <w:ind w:left="-5" w:right="0"/>
      </w:pPr>
      <w:r>
        <w:rPr>
          <w:b/>
        </w:rPr>
        <w:t>Art. 1º</w:t>
      </w:r>
      <w:r>
        <w:t xml:space="preserve"> </w:t>
      </w:r>
    </w:p>
    <w:p w14:paraId="1129137B" w14:textId="77777777" w:rsidR="00F26B9D" w:rsidRDefault="00000000">
      <w:pPr>
        <w:ind w:left="-5" w:right="0"/>
      </w:pPr>
      <w:r>
        <w:t xml:space="preserve">Fica proibida, em todo o território do Município de Araxá, a comercialização, instalação, utilização, distribuição, condução, alteração, adulteração, desmontagem, montagem ou remontagem de escapamentos para motocicletas ou automóveis que emitam ruído acima dos limites previstos pelas normas regulamentares do Conselho Nacional do Meio Ambiente (CONAMA) e normas técnicas da ABNT, INMETRO e CONTRAN </w:t>
      </w:r>
    </w:p>
    <w:p w14:paraId="6FDD16A5" w14:textId="77777777" w:rsidR="00F26B9D" w:rsidRDefault="00000000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0FBAA44A" w14:textId="77777777" w:rsidR="00F26B9D" w:rsidRDefault="00000000">
      <w:pPr>
        <w:spacing w:after="84"/>
        <w:ind w:left="-5" w:right="0"/>
      </w:pPr>
      <w:r>
        <w:rPr>
          <w:b/>
        </w:rPr>
        <w:t>Art. 2º</w:t>
      </w:r>
      <w:r>
        <w:t xml:space="preserve"> </w:t>
      </w:r>
    </w:p>
    <w:p w14:paraId="063D778A" w14:textId="77777777" w:rsidR="00F26B9D" w:rsidRDefault="00000000">
      <w:pPr>
        <w:ind w:left="-5" w:right="0"/>
      </w:pPr>
      <w:r>
        <w:t xml:space="preserve">As oficinas mecânicas, lojas de peças automotivas e demais estabelecimentos congêneres somente poderão efetuar a troca, substituição ou montagem de escapamentos se mantida a originalidade e integridade do sistema de exaustão, sendo expressamente proibida a retirada de componentes internos, como miolo, abafadores ou dispositivos equivalentes. </w:t>
      </w:r>
    </w:p>
    <w:p w14:paraId="7F1F95A3" w14:textId="77777777" w:rsidR="00F26B9D" w:rsidRDefault="00000000">
      <w:pPr>
        <w:spacing w:after="84"/>
        <w:ind w:left="-5" w:right="0"/>
      </w:pPr>
      <w:r>
        <w:rPr>
          <w:b/>
        </w:rPr>
        <w:t xml:space="preserve">Parágrafo único. Será igualmente vedada a prática de qualquer ação que provoque adulteração do sistema de exaustão com finalidade de amplificação sonora ou alteração indevida do nível de ruído. </w:t>
      </w:r>
    </w:p>
    <w:p w14:paraId="79BC8A5E" w14:textId="77777777" w:rsidR="00F26B9D" w:rsidRDefault="00000000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5115379A" w14:textId="77777777" w:rsidR="00F26B9D" w:rsidRDefault="00000000">
      <w:pPr>
        <w:pStyle w:val="Ttulo1"/>
        <w:ind w:left="-5"/>
      </w:pPr>
      <w:r>
        <w:t>Art. 3º</w:t>
      </w:r>
      <w:r>
        <w:rPr>
          <w:b w:val="0"/>
          <w:u w:val="none"/>
        </w:rPr>
        <w:t xml:space="preserve"> </w:t>
      </w:r>
    </w:p>
    <w:p w14:paraId="3602E7BC" w14:textId="77777777" w:rsidR="00F26B9D" w:rsidRDefault="00000000">
      <w:pPr>
        <w:ind w:left="-5" w:right="0"/>
      </w:pPr>
      <w:r>
        <w:t xml:space="preserve">A utilização de escapamentos adulterados, modificados ou em desconformidade com os níveis de ruído estabelecidos por normas oficiais caracterizará infração municipal, sem prejuízo das penalidades previstas na legislação federal e estadual de trânsito e meio ambiente. </w:t>
      </w:r>
    </w:p>
    <w:p w14:paraId="2880FA81" w14:textId="77777777" w:rsidR="00F26B9D" w:rsidRDefault="00000000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7716ED38" w14:textId="77777777" w:rsidR="00F26B9D" w:rsidRDefault="00000000">
      <w:pPr>
        <w:pStyle w:val="Ttulo1"/>
        <w:ind w:left="-5"/>
      </w:pPr>
      <w:r>
        <w:t>Art. 4º</w:t>
      </w:r>
      <w:r>
        <w:rPr>
          <w:b w:val="0"/>
          <w:u w:val="none"/>
        </w:rPr>
        <w:t xml:space="preserve"> </w:t>
      </w:r>
    </w:p>
    <w:p w14:paraId="45976CB0" w14:textId="77777777" w:rsidR="00F26B9D" w:rsidRDefault="00000000">
      <w:pPr>
        <w:ind w:left="-5" w:right="0"/>
      </w:pPr>
      <w:r>
        <w:t xml:space="preserve">O descumprimento desta Lei sujeitará o infrator, pessoa física ou jurídica, às seguintes penalidades, aplicadas cumulativamente ou de forma progressiva, conforme a gravidade e reincidência: </w:t>
      </w:r>
    </w:p>
    <w:p w14:paraId="5D3172C7" w14:textId="77777777" w:rsidR="00F26B9D" w:rsidRDefault="00000000">
      <w:pPr>
        <w:numPr>
          <w:ilvl w:val="0"/>
          <w:numId w:val="1"/>
        </w:numPr>
        <w:spacing w:after="10"/>
        <w:ind w:right="0" w:hanging="298"/>
      </w:pPr>
      <w:r>
        <w:t xml:space="preserve">– Advertência formal; </w:t>
      </w:r>
    </w:p>
    <w:p w14:paraId="4D0D2A23" w14:textId="77777777" w:rsidR="00F26B9D" w:rsidRDefault="00000000">
      <w:pPr>
        <w:numPr>
          <w:ilvl w:val="0"/>
          <w:numId w:val="1"/>
        </w:numPr>
        <w:spacing w:after="10"/>
        <w:ind w:right="0" w:hanging="298"/>
      </w:pPr>
      <w:r>
        <w:t xml:space="preserve">– Multa no valor correspondente a 3 (três) salários mínimos; </w:t>
      </w:r>
    </w:p>
    <w:p w14:paraId="0D16657F" w14:textId="77777777" w:rsidR="00F26B9D" w:rsidRDefault="00000000">
      <w:pPr>
        <w:numPr>
          <w:ilvl w:val="0"/>
          <w:numId w:val="1"/>
        </w:numPr>
        <w:spacing w:after="10"/>
        <w:ind w:right="0" w:hanging="298"/>
      </w:pPr>
      <w:r>
        <w:lastRenderedPageBreak/>
        <w:t xml:space="preserve">– Apreensão do escapamento adulterado; </w:t>
      </w:r>
    </w:p>
    <w:p w14:paraId="2F407861" w14:textId="77777777" w:rsidR="00F26B9D" w:rsidRDefault="00000000">
      <w:pPr>
        <w:numPr>
          <w:ilvl w:val="0"/>
          <w:numId w:val="1"/>
        </w:numPr>
        <w:ind w:right="0" w:hanging="298"/>
      </w:pPr>
      <w:r>
        <w:t xml:space="preserve">– Suspensão do alvará de funcionamento, em caso de reincidência específica de estabelecimentos comerciais. </w:t>
      </w:r>
    </w:p>
    <w:p w14:paraId="5756E067" w14:textId="77777777" w:rsidR="00F26B9D" w:rsidRDefault="00000000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3AEBADFA" w14:textId="77777777" w:rsidR="00F26B9D" w:rsidRDefault="00000000">
      <w:pPr>
        <w:pStyle w:val="Ttulo1"/>
        <w:ind w:left="-5"/>
      </w:pPr>
      <w:r>
        <w:t>Art. 5º</w:t>
      </w:r>
      <w:r>
        <w:rPr>
          <w:b w:val="0"/>
          <w:u w:val="none"/>
        </w:rPr>
        <w:t xml:space="preserve"> </w:t>
      </w:r>
    </w:p>
    <w:p w14:paraId="7E7E327F" w14:textId="77777777" w:rsidR="00F26B9D" w:rsidRDefault="00000000">
      <w:pPr>
        <w:ind w:left="-5" w:right="0"/>
      </w:pPr>
      <w:r>
        <w:t xml:space="preserve">Os critérios de aferição de ruído observarão as normas técnicas do CONTRAN, </w:t>
      </w:r>
      <w:proofErr w:type="gramStart"/>
      <w:r>
        <w:t>INMETRO,  ABNT</w:t>
      </w:r>
      <w:proofErr w:type="gramEnd"/>
      <w:r>
        <w:t xml:space="preserve"> NBR 10151:2019, as resoluções do CONAMA pertinentes e demais regulamentações aplicáveis, reduzindo a subjetividade na autuação e garantindo segurança jurídica à fiscalização. </w:t>
      </w:r>
    </w:p>
    <w:p w14:paraId="4A643ACE" w14:textId="77777777" w:rsidR="00F26B9D" w:rsidRDefault="00000000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0230D6AB" w14:textId="77777777" w:rsidR="00F26B9D" w:rsidRDefault="00000000">
      <w:pPr>
        <w:pStyle w:val="Ttulo1"/>
        <w:ind w:left="-5"/>
      </w:pPr>
      <w:r>
        <w:t>Art. 6º</w:t>
      </w:r>
      <w:r>
        <w:rPr>
          <w:b w:val="0"/>
          <w:u w:val="none"/>
        </w:rPr>
        <w:t xml:space="preserve"> </w:t>
      </w:r>
    </w:p>
    <w:p w14:paraId="26A80BD4" w14:textId="77777777" w:rsidR="00F26B9D" w:rsidRDefault="00000000">
      <w:pPr>
        <w:ind w:left="-5" w:right="0"/>
      </w:pPr>
      <w:r>
        <w:t xml:space="preserve">Esta Lei se aplica a todos os estabelecimentos e pessoas físicas, profissionais formais ou informais, que realizem atividades de comercialização, instalação ou manutenção de escapamentos automotivos no Município de Araxá. </w:t>
      </w:r>
    </w:p>
    <w:p w14:paraId="17DA9638" w14:textId="77777777" w:rsidR="00F26B9D" w:rsidRDefault="00000000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37C1906D" w14:textId="77777777" w:rsidR="00F26B9D" w:rsidRDefault="00000000">
      <w:pPr>
        <w:spacing w:after="84"/>
        <w:ind w:left="-5" w:right="0"/>
      </w:pPr>
      <w:r>
        <w:rPr>
          <w:b/>
        </w:rPr>
        <w:t>Art. 7º</w:t>
      </w:r>
      <w:r>
        <w:t xml:space="preserve"> </w:t>
      </w:r>
    </w:p>
    <w:p w14:paraId="17CE7446" w14:textId="77777777" w:rsidR="00F26B9D" w:rsidRDefault="00000000">
      <w:pPr>
        <w:ind w:left="-5" w:right="0"/>
      </w:pPr>
      <w:r>
        <w:t xml:space="preserve">Esta Lei entra em vigor na data de sua publicação. </w:t>
      </w:r>
    </w:p>
    <w:p w14:paraId="664F70A0" w14:textId="77777777" w:rsidR="00F26B9D" w:rsidRDefault="00000000">
      <w:pPr>
        <w:spacing w:after="220" w:line="259" w:lineRule="auto"/>
        <w:ind w:left="0" w:right="0" w:firstLine="0"/>
        <w:jc w:val="left"/>
      </w:pPr>
      <w:r>
        <w:t xml:space="preserve"> </w:t>
      </w:r>
    </w:p>
    <w:p w14:paraId="10A0AA1B" w14:textId="77777777" w:rsidR="00F26B9D" w:rsidRDefault="00000000">
      <w:pPr>
        <w:spacing w:after="44"/>
        <w:ind w:left="-5" w:right="0"/>
      </w:pPr>
      <w:r>
        <w:rPr>
          <w:b/>
        </w:rPr>
        <w:t>JUSTIFICATIVA</w:t>
      </w:r>
      <w:r>
        <w:t xml:space="preserve"> </w:t>
      </w:r>
    </w:p>
    <w:p w14:paraId="7EAA8A92" w14:textId="77777777" w:rsidR="00F26B9D" w:rsidRDefault="00000000">
      <w:pPr>
        <w:spacing w:after="0" w:line="357" w:lineRule="auto"/>
        <w:ind w:left="-15" w:right="0" w:firstLine="708"/>
      </w:pPr>
      <w:r>
        <w:t xml:space="preserve">O presente Projeto de Lei tem por finalidade proteger o sossego público e garantir a observância das normas ambientais e técnicas que regulam o nível de ruído emitido por escapamentos de motocicletas e automóveis. Em Araxá, assim como em diversas cidades brasileiras, o aumento expressivo do uso de escapamentos adulterados tem provocado intensa perturbação sonora, afetando diretamente a qualidade de vida da população. </w:t>
      </w:r>
    </w:p>
    <w:p w14:paraId="6F930F27" w14:textId="77777777" w:rsidR="00F26B9D" w:rsidRDefault="00000000">
      <w:pPr>
        <w:spacing w:after="1" w:line="357" w:lineRule="auto"/>
        <w:ind w:left="-15" w:right="0" w:firstLine="708"/>
      </w:pPr>
      <w:r>
        <w:t xml:space="preserve">Importante esclarecer que a proposta não é dirigida contra motociclistas ou condutores, mas contra a irregularidade que compromete o bem-estar coletivo e causa prejuízos sociais consideráveis. A intenção é fortalecer o cumprimento das normas já existentes e dar respaldo às oficinas que trabalham corretamente, evitando a concorrência desleal de estabelecimentos que operam à margem da lei. </w:t>
      </w:r>
    </w:p>
    <w:p w14:paraId="77B93EC7" w14:textId="77777777" w:rsidR="00F26B9D" w:rsidRDefault="00000000">
      <w:pPr>
        <w:spacing w:after="0" w:line="357" w:lineRule="auto"/>
        <w:ind w:left="-15" w:right="0" w:firstLine="708"/>
      </w:pPr>
      <w:r>
        <w:t xml:space="preserve">A medida encontra suporte jurídico robusto. A Constituição Federal, em seu art. 225, assegura a todos o direito ao meio ambiente ecologicamente equilibrado, impondo ao Poder Público e à coletividade o dever de defendê-lo. O Código Civil, em seu art. 1.277, garante o direito ao sossego e à segurança da vizinhança. A Lei de Contravenções Penais tipifica a perturbação do trabalho ou do sossego alheio (art. 42). Paralelamente, o controle do nível </w:t>
      </w:r>
      <w:r>
        <w:lastRenderedPageBreak/>
        <w:t xml:space="preserve">de ruído veicular segue as normas do CONAMA e os critérios de medição previstos na ABNT NBR 10151:2019, INMETRO e CONTRAN </w:t>
      </w:r>
    </w:p>
    <w:p w14:paraId="18AA62FD" w14:textId="77777777" w:rsidR="00F26B9D" w:rsidRDefault="00000000">
      <w:pPr>
        <w:spacing w:after="0" w:line="358" w:lineRule="auto"/>
        <w:ind w:left="-15" w:right="0" w:firstLine="708"/>
      </w:pPr>
      <w:r>
        <w:t xml:space="preserve">A experiência mostra que focar exclusivamente na fiscalização de rua não é suficiente. Ao responsabilizar também quem vende, instala, altera e distribui escapamentos </w:t>
      </w:r>
      <w:proofErr w:type="gramStart"/>
      <w:r>
        <w:t>irregulares,  inclusive</w:t>
      </w:r>
      <w:proofErr w:type="gramEnd"/>
      <w:r>
        <w:t xml:space="preserve"> de forma informal, a proposta reduz a oferta e combate o problema na origem. Sem frear a cadeia de fornecimento, a perturbação sonora se perpetua. </w:t>
      </w:r>
    </w:p>
    <w:p w14:paraId="5BA43FC7" w14:textId="77777777" w:rsidR="00F26B9D" w:rsidRDefault="00000000">
      <w:pPr>
        <w:spacing w:after="125"/>
        <w:ind w:left="718" w:right="0"/>
      </w:pPr>
      <w:r>
        <w:t xml:space="preserve">Entre os benefícios esperados com esta proposta, destacam-se: </w:t>
      </w:r>
    </w:p>
    <w:p w14:paraId="472F9427" w14:textId="77777777" w:rsidR="00F26B9D" w:rsidRDefault="00000000">
      <w:pPr>
        <w:spacing w:after="168" w:line="259" w:lineRule="auto"/>
        <w:ind w:left="708" w:right="0" w:firstLine="0"/>
        <w:jc w:val="left"/>
      </w:pPr>
      <w:r>
        <w:t xml:space="preserve"> </w:t>
      </w:r>
    </w:p>
    <w:p w14:paraId="0753745D" w14:textId="77777777" w:rsidR="00F26B9D" w:rsidRDefault="00000000">
      <w:pPr>
        <w:numPr>
          <w:ilvl w:val="0"/>
          <w:numId w:val="2"/>
        </w:numPr>
        <w:spacing w:after="146"/>
        <w:ind w:right="0" w:hanging="142"/>
      </w:pPr>
      <w:r>
        <w:rPr>
          <w:b/>
        </w:rPr>
        <w:t xml:space="preserve">Redução significativa da poluição sonora; </w:t>
      </w:r>
    </w:p>
    <w:p w14:paraId="27A3BF3F" w14:textId="77777777" w:rsidR="00F26B9D" w:rsidRDefault="00000000">
      <w:pPr>
        <w:numPr>
          <w:ilvl w:val="0"/>
          <w:numId w:val="2"/>
        </w:numPr>
        <w:spacing w:after="174"/>
        <w:ind w:right="0" w:hanging="142"/>
      </w:pPr>
      <w:r>
        <w:rPr>
          <w:b/>
        </w:rPr>
        <w:t xml:space="preserve">Resguardo do direito ao sossego da comunidade; </w:t>
      </w:r>
    </w:p>
    <w:p w14:paraId="4FEC94D9" w14:textId="77777777" w:rsidR="00F26B9D" w:rsidRDefault="00000000">
      <w:pPr>
        <w:numPr>
          <w:ilvl w:val="0"/>
          <w:numId w:val="2"/>
        </w:numPr>
        <w:spacing w:after="176"/>
        <w:ind w:right="0" w:hanging="142"/>
      </w:pPr>
      <w:r>
        <w:rPr>
          <w:b/>
        </w:rPr>
        <w:t xml:space="preserve">Maior segurança jurídica para oficinas e estabelecimentos regulares; </w:t>
      </w:r>
    </w:p>
    <w:p w14:paraId="4217352E" w14:textId="77777777" w:rsidR="00F26B9D" w:rsidRDefault="00000000">
      <w:pPr>
        <w:numPr>
          <w:ilvl w:val="0"/>
          <w:numId w:val="2"/>
        </w:numPr>
        <w:spacing w:after="174"/>
        <w:ind w:right="0" w:hanging="142"/>
      </w:pPr>
      <w:r>
        <w:rPr>
          <w:b/>
        </w:rPr>
        <w:t xml:space="preserve">Coibição da atuação de pontos clandestinos de venda e adulteração; </w:t>
      </w:r>
    </w:p>
    <w:p w14:paraId="0F5FF237" w14:textId="77777777" w:rsidR="00F26B9D" w:rsidRDefault="00000000">
      <w:pPr>
        <w:numPr>
          <w:ilvl w:val="0"/>
          <w:numId w:val="2"/>
        </w:numPr>
        <w:spacing w:after="168"/>
        <w:ind w:right="0" w:hanging="142"/>
      </w:pPr>
      <w:r>
        <w:rPr>
          <w:b/>
        </w:rPr>
        <w:t xml:space="preserve">Aumento da efetividade da fiscalização; </w:t>
      </w:r>
    </w:p>
    <w:p w14:paraId="6EDBECE9" w14:textId="77777777" w:rsidR="00F26B9D" w:rsidRDefault="00000000">
      <w:pPr>
        <w:numPr>
          <w:ilvl w:val="0"/>
          <w:numId w:val="2"/>
        </w:numPr>
        <w:spacing w:after="118"/>
        <w:ind w:right="0" w:hanging="142"/>
      </w:pPr>
      <w:r>
        <w:rPr>
          <w:b/>
        </w:rPr>
        <w:t xml:space="preserve">Melhoria do ambiente urbano e da qualidade de vida. </w:t>
      </w:r>
    </w:p>
    <w:p w14:paraId="061CAB0C" w14:textId="77777777" w:rsidR="00F26B9D" w:rsidRDefault="00000000">
      <w:pPr>
        <w:spacing w:after="115" w:line="259" w:lineRule="auto"/>
        <w:ind w:left="708" w:right="0" w:firstLine="0"/>
        <w:jc w:val="left"/>
      </w:pPr>
      <w:r>
        <w:t xml:space="preserve"> </w:t>
      </w:r>
    </w:p>
    <w:p w14:paraId="14DA9D57" w14:textId="77777777" w:rsidR="00F26B9D" w:rsidRDefault="00000000">
      <w:pPr>
        <w:spacing w:after="0" w:line="357" w:lineRule="auto"/>
        <w:ind w:left="-15" w:right="0" w:firstLine="708"/>
      </w:pPr>
      <w:r>
        <w:t xml:space="preserve">A iniciativa visa equilibrar direitos, assegurar o bem-estar da população e fortalecer o cumprimento da legislação ambiental e de trânsito, sem criar obstáculos indevidos para profissionais que atuam de maneira correta e responsável. </w:t>
      </w:r>
    </w:p>
    <w:p w14:paraId="21D2CC01" w14:textId="77777777" w:rsidR="00F26B9D" w:rsidRDefault="00000000">
      <w:pPr>
        <w:spacing w:after="276" w:line="358" w:lineRule="auto"/>
        <w:ind w:left="-15" w:right="0" w:firstLine="708"/>
      </w:pPr>
      <w:r>
        <w:t xml:space="preserve">Diante da relevância da matéria e do impacto positivo esperado para a cidade, conto com o apoio dos nobres pares para a aprovação deste Projeto de Lei. </w:t>
      </w:r>
    </w:p>
    <w:p w14:paraId="2EE8FB16" w14:textId="77777777" w:rsidR="00F26B9D" w:rsidRDefault="00000000">
      <w:pPr>
        <w:spacing w:after="256" w:line="259" w:lineRule="auto"/>
        <w:ind w:left="0" w:right="0" w:firstLine="0"/>
        <w:jc w:val="left"/>
      </w:pPr>
      <w:r>
        <w:t xml:space="preserve"> </w:t>
      </w:r>
    </w:p>
    <w:p w14:paraId="3AF541BA" w14:textId="77777777" w:rsidR="00F26B9D" w:rsidRDefault="00000000">
      <w:pPr>
        <w:spacing w:after="254" w:line="259" w:lineRule="auto"/>
        <w:ind w:left="0" w:right="0" w:firstLine="0"/>
        <w:jc w:val="right"/>
      </w:pPr>
      <w:r>
        <w:t xml:space="preserve">Araxá, 18/11/2025. </w:t>
      </w:r>
    </w:p>
    <w:p w14:paraId="6DE74207" w14:textId="77777777" w:rsidR="00F26B9D" w:rsidRDefault="00000000">
      <w:pPr>
        <w:spacing w:after="256" w:line="259" w:lineRule="auto"/>
        <w:ind w:left="0" w:right="0" w:firstLine="0"/>
        <w:jc w:val="left"/>
      </w:pPr>
      <w:r>
        <w:t xml:space="preserve"> </w:t>
      </w:r>
    </w:p>
    <w:p w14:paraId="5BDCEEFE" w14:textId="77777777" w:rsidR="00F26B9D" w:rsidRDefault="00000000">
      <w:pPr>
        <w:spacing w:after="262" w:line="259" w:lineRule="auto"/>
        <w:ind w:left="0" w:right="0" w:firstLine="0"/>
        <w:jc w:val="left"/>
      </w:pPr>
      <w:r>
        <w:t xml:space="preserve"> </w:t>
      </w:r>
    </w:p>
    <w:p w14:paraId="45C96834" w14:textId="77777777" w:rsidR="00F26B9D" w:rsidRDefault="00000000">
      <w:pPr>
        <w:spacing w:after="87"/>
        <w:ind w:left="230" w:right="163"/>
        <w:jc w:val="center"/>
      </w:pPr>
      <w:r>
        <w:rPr>
          <w:b/>
        </w:rPr>
        <w:t>RODRIGO EDUARDO DA SILVA – INVESTIGADOR RODRIGO</w:t>
      </w:r>
      <w:r>
        <w:t xml:space="preserve"> </w:t>
      </w:r>
      <w:r>
        <w:rPr>
          <w:b/>
        </w:rPr>
        <w:t>VEREADOR – PROGRESSISTAS</w:t>
      </w:r>
      <w:r>
        <w:t xml:space="preserve"> </w:t>
      </w:r>
    </w:p>
    <w:sectPr w:rsidR="00F26B9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4" w:h="16836"/>
      <w:pgMar w:top="1135" w:right="1462" w:bottom="2241" w:left="1702" w:header="724" w:footer="71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F1488B" w14:textId="77777777" w:rsidR="00CA43CC" w:rsidRDefault="00CA43CC">
      <w:pPr>
        <w:spacing w:after="0" w:line="240" w:lineRule="auto"/>
      </w:pPr>
      <w:r>
        <w:separator/>
      </w:r>
    </w:p>
  </w:endnote>
  <w:endnote w:type="continuationSeparator" w:id="0">
    <w:p w14:paraId="64D534AB" w14:textId="77777777" w:rsidR="00CA43CC" w:rsidRDefault="00CA43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02F7BC" w14:textId="77777777" w:rsidR="00F26B9D" w:rsidRDefault="00000000">
    <w:pPr>
      <w:spacing w:after="0" w:line="259" w:lineRule="auto"/>
      <w:ind w:left="0" w:righ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53F903EB" wp14:editId="1318225E">
              <wp:simplePos x="0" y="0"/>
              <wp:positionH relativeFrom="page">
                <wp:posOffset>1062533</wp:posOffset>
              </wp:positionH>
              <wp:positionV relativeFrom="page">
                <wp:posOffset>9564319</wp:posOffset>
              </wp:positionV>
              <wp:extent cx="5586349" cy="9144"/>
              <wp:effectExtent l="0" t="0" r="0" b="0"/>
              <wp:wrapSquare wrapText="bothSides"/>
              <wp:docPr id="3536" name="Group 353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586349" cy="9144"/>
                        <a:chOff x="0" y="0"/>
                        <a:chExt cx="5586349" cy="9144"/>
                      </a:xfrm>
                    </wpg:grpSpPr>
                    <wps:wsp>
                      <wps:cNvPr id="3661" name="Shape 3661"/>
                      <wps:cNvSpPr/>
                      <wps:spPr>
                        <a:xfrm>
                          <a:off x="0" y="6096"/>
                          <a:ext cx="5586349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586349" h="9144">
                              <a:moveTo>
                                <a:pt x="0" y="0"/>
                              </a:moveTo>
                              <a:lnTo>
                                <a:pt x="5586349" y="0"/>
                              </a:lnTo>
                              <a:lnTo>
                                <a:pt x="5586349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08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662" name="Shape 3662"/>
                      <wps:cNvSpPr/>
                      <wps:spPr>
                        <a:xfrm>
                          <a:off x="0" y="0"/>
                          <a:ext cx="5586349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586349" h="9144">
                              <a:moveTo>
                                <a:pt x="0" y="0"/>
                              </a:moveTo>
                              <a:lnTo>
                                <a:pt x="5586349" y="0"/>
                              </a:lnTo>
                              <a:lnTo>
                                <a:pt x="5586349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08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536" style="width:439.87pt;height:0.719971pt;position:absolute;mso-position-horizontal-relative:page;mso-position-horizontal:absolute;margin-left:83.664pt;mso-position-vertical-relative:page;margin-top:753.096pt;" coordsize="55863,91">
              <v:shape id="Shape 3663" style="position:absolute;width:55863;height:91;left:0;top:60;" coordsize="5586349,9144" path="m0,0l5586349,0l5586349,9144l0,9144l0,0">
                <v:stroke weight="0pt" endcap="flat" joinstyle="miter" miterlimit="10" on="false" color="#000000" opacity="0"/>
                <v:fill on="true" color="#808080"/>
              </v:shape>
              <v:shape id="Shape 3664" style="position:absolute;width:55863;height:91;left:0;top:0;" coordsize="5586349,9144" path="m0,0l5586349,0l5586349,9144l0,9144l0,0">
                <v:stroke weight="0pt" endcap="flat" joinstyle="miter" miterlimit="10" on="false" color="#000000" opacity="0"/>
                <v:fill on="true" color="#808080"/>
              </v:shape>
              <w10:wrap type="square"/>
            </v:group>
          </w:pict>
        </mc:Fallback>
      </mc:AlternateContent>
    </w:r>
    <w:r>
      <w:rPr>
        <w:rFonts w:ascii="Verdana" w:eastAsia="Verdana" w:hAnsi="Verdana" w:cs="Verdana"/>
        <w:b/>
        <w:sz w:val="16"/>
      </w:rPr>
      <w:t xml:space="preserve"> </w:t>
    </w:r>
  </w:p>
  <w:p w14:paraId="49E6DD29" w14:textId="77777777" w:rsidR="00F26B9D" w:rsidRDefault="00000000">
    <w:pPr>
      <w:spacing w:after="345" w:line="259" w:lineRule="auto"/>
      <w:ind w:left="42" w:right="0" w:firstLine="0"/>
      <w:jc w:val="center"/>
    </w:pPr>
    <w:r>
      <w:rPr>
        <w:rFonts w:ascii="Arial" w:eastAsia="Arial" w:hAnsi="Arial" w:cs="Arial"/>
        <w:b/>
        <w:sz w:val="16"/>
      </w:rPr>
      <w:t xml:space="preserve"> </w:t>
    </w:r>
  </w:p>
  <w:p w14:paraId="38BF3D05" w14:textId="77777777" w:rsidR="00F26B9D" w:rsidRDefault="00000000">
    <w:pPr>
      <w:spacing w:after="0" w:line="238" w:lineRule="auto"/>
      <w:ind w:left="597" w:right="334" w:hanging="261"/>
      <w:jc w:val="center"/>
    </w:pPr>
    <w:r>
      <w:rPr>
        <w:b/>
        <w:sz w:val="22"/>
      </w:rPr>
      <w:t xml:space="preserve">Av. João Paulo II – nº 1200 – Guilhermina Vieira Chaer – Araxá-MG, CEP: 38184-122 Fone/Fax: (34)3662-3040 </w:t>
    </w:r>
    <w:r>
      <w:rPr>
        <w:b/>
        <w:color w:val="0000FF"/>
        <w:sz w:val="22"/>
        <w:u w:val="single" w:color="0000FF"/>
      </w:rPr>
      <w:t>www.araxa.mg.leg.br</w:t>
    </w:r>
    <w:r>
      <w:rPr>
        <w:b/>
        <w:sz w:val="22"/>
      </w:rPr>
      <w:t xml:space="preserve"> 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E8851F" w14:textId="77777777" w:rsidR="00F26B9D" w:rsidRDefault="00000000">
    <w:pPr>
      <w:spacing w:after="0" w:line="259" w:lineRule="auto"/>
      <w:ind w:left="0" w:righ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1FEB3B61" wp14:editId="1E51B9CE">
              <wp:simplePos x="0" y="0"/>
              <wp:positionH relativeFrom="page">
                <wp:posOffset>1062533</wp:posOffset>
              </wp:positionH>
              <wp:positionV relativeFrom="page">
                <wp:posOffset>9564319</wp:posOffset>
              </wp:positionV>
              <wp:extent cx="5586349" cy="9144"/>
              <wp:effectExtent l="0" t="0" r="0" b="0"/>
              <wp:wrapSquare wrapText="bothSides"/>
              <wp:docPr id="3481" name="Group 348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586349" cy="9144"/>
                        <a:chOff x="0" y="0"/>
                        <a:chExt cx="5586349" cy="9144"/>
                      </a:xfrm>
                    </wpg:grpSpPr>
                    <wps:wsp>
                      <wps:cNvPr id="3657" name="Shape 3657"/>
                      <wps:cNvSpPr/>
                      <wps:spPr>
                        <a:xfrm>
                          <a:off x="0" y="6096"/>
                          <a:ext cx="5586349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586349" h="9144">
                              <a:moveTo>
                                <a:pt x="0" y="0"/>
                              </a:moveTo>
                              <a:lnTo>
                                <a:pt x="5586349" y="0"/>
                              </a:lnTo>
                              <a:lnTo>
                                <a:pt x="5586349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08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658" name="Shape 3658"/>
                      <wps:cNvSpPr/>
                      <wps:spPr>
                        <a:xfrm>
                          <a:off x="0" y="0"/>
                          <a:ext cx="5586349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586349" h="9144">
                              <a:moveTo>
                                <a:pt x="0" y="0"/>
                              </a:moveTo>
                              <a:lnTo>
                                <a:pt x="5586349" y="0"/>
                              </a:lnTo>
                              <a:lnTo>
                                <a:pt x="5586349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08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481" style="width:439.87pt;height:0.719971pt;position:absolute;mso-position-horizontal-relative:page;mso-position-horizontal:absolute;margin-left:83.664pt;mso-position-vertical-relative:page;margin-top:753.096pt;" coordsize="55863,91">
              <v:shape id="Shape 3659" style="position:absolute;width:55863;height:91;left:0;top:60;" coordsize="5586349,9144" path="m0,0l5586349,0l5586349,9144l0,9144l0,0">
                <v:stroke weight="0pt" endcap="flat" joinstyle="miter" miterlimit="10" on="false" color="#000000" opacity="0"/>
                <v:fill on="true" color="#808080"/>
              </v:shape>
              <v:shape id="Shape 3660" style="position:absolute;width:55863;height:91;left:0;top:0;" coordsize="5586349,9144" path="m0,0l5586349,0l5586349,9144l0,9144l0,0">
                <v:stroke weight="0pt" endcap="flat" joinstyle="miter" miterlimit="10" on="false" color="#000000" opacity="0"/>
                <v:fill on="true" color="#808080"/>
              </v:shape>
              <w10:wrap type="square"/>
            </v:group>
          </w:pict>
        </mc:Fallback>
      </mc:AlternateContent>
    </w:r>
    <w:r>
      <w:rPr>
        <w:rFonts w:ascii="Verdana" w:eastAsia="Verdana" w:hAnsi="Verdana" w:cs="Verdana"/>
        <w:b/>
        <w:sz w:val="16"/>
      </w:rPr>
      <w:t xml:space="preserve"> </w:t>
    </w:r>
  </w:p>
  <w:p w14:paraId="7A47B546" w14:textId="77777777" w:rsidR="00F26B9D" w:rsidRDefault="00000000">
    <w:pPr>
      <w:spacing w:after="345" w:line="259" w:lineRule="auto"/>
      <w:ind w:left="42" w:right="0" w:firstLine="0"/>
      <w:jc w:val="center"/>
    </w:pPr>
    <w:r>
      <w:rPr>
        <w:rFonts w:ascii="Arial" w:eastAsia="Arial" w:hAnsi="Arial" w:cs="Arial"/>
        <w:b/>
        <w:sz w:val="16"/>
      </w:rPr>
      <w:t xml:space="preserve"> </w:t>
    </w:r>
  </w:p>
  <w:p w14:paraId="2C02356B" w14:textId="77777777" w:rsidR="00F26B9D" w:rsidRDefault="00000000">
    <w:pPr>
      <w:spacing w:after="0" w:line="238" w:lineRule="auto"/>
      <w:ind w:left="597" w:right="334" w:hanging="261"/>
      <w:jc w:val="center"/>
    </w:pPr>
    <w:r>
      <w:rPr>
        <w:b/>
        <w:sz w:val="22"/>
      </w:rPr>
      <w:t xml:space="preserve">Av. João Paulo II – nº 1200 – Guilhermina Vieira Chaer – Araxá-MG, CEP: 38184-122 Fone/Fax: (34)3662-3040 </w:t>
    </w:r>
    <w:r>
      <w:rPr>
        <w:b/>
        <w:color w:val="0000FF"/>
        <w:sz w:val="22"/>
        <w:u w:val="single" w:color="0000FF"/>
      </w:rPr>
      <w:t>www.araxa.mg.leg.br</w:t>
    </w:r>
    <w:r>
      <w:rPr>
        <w:b/>
        <w:sz w:val="22"/>
      </w:rPr>
      <w:t xml:space="preserve">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F87725" w14:textId="77777777" w:rsidR="00F26B9D" w:rsidRDefault="00000000">
    <w:pPr>
      <w:spacing w:after="0" w:line="259" w:lineRule="auto"/>
      <w:ind w:left="0" w:righ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43CC744B" wp14:editId="15964979">
              <wp:simplePos x="0" y="0"/>
              <wp:positionH relativeFrom="page">
                <wp:posOffset>1062533</wp:posOffset>
              </wp:positionH>
              <wp:positionV relativeFrom="page">
                <wp:posOffset>9564319</wp:posOffset>
              </wp:positionV>
              <wp:extent cx="5586349" cy="9144"/>
              <wp:effectExtent l="0" t="0" r="0" b="0"/>
              <wp:wrapSquare wrapText="bothSides"/>
              <wp:docPr id="3426" name="Group 342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586349" cy="9144"/>
                        <a:chOff x="0" y="0"/>
                        <a:chExt cx="5586349" cy="9144"/>
                      </a:xfrm>
                    </wpg:grpSpPr>
                    <wps:wsp>
                      <wps:cNvPr id="3653" name="Shape 3653"/>
                      <wps:cNvSpPr/>
                      <wps:spPr>
                        <a:xfrm>
                          <a:off x="0" y="6096"/>
                          <a:ext cx="5586349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586349" h="9144">
                              <a:moveTo>
                                <a:pt x="0" y="0"/>
                              </a:moveTo>
                              <a:lnTo>
                                <a:pt x="5586349" y="0"/>
                              </a:lnTo>
                              <a:lnTo>
                                <a:pt x="5586349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08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654" name="Shape 3654"/>
                      <wps:cNvSpPr/>
                      <wps:spPr>
                        <a:xfrm>
                          <a:off x="0" y="0"/>
                          <a:ext cx="5586349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586349" h="9144">
                              <a:moveTo>
                                <a:pt x="0" y="0"/>
                              </a:moveTo>
                              <a:lnTo>
                                <a:pt x="5586349" y="0"/>
                              </a:lnTo>
                              <a:lnTo>
                                <a:pt x="5586349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08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426" style="width:439.87pt;height:0.719971pt;position:absolute;mso-position-horizontal-relative:page;mso-position-horizontal:absolute;margin-left:83.664pt;mso-position-vertical-relative:page;margin-top:753.096pt;" coordsize="55863,91">
              <v:shape id="Shape 3655" style="position:absolute;width:55863;height:91;left:0;top:60;" coordsize="5586349,9144" path="m0,0l5586349,0l5586349,9144l0,9144l0,0">
                <v:stroke weight="0pt" endcap="flat" joinstyle="miter" miterlimit="10" on="false" color="#000000" opacity="0"/>
                <v:fill on="true" color="#808080"/>
              </v:shape>
              <v:shape id="Shape 3656" style="position:absolute;width:55863;height:91;left:0;top:0;" coordsize="5586349,9144" path="m0,0l5586349,0l5586349,9144l0,9144l0,0">
                <v:stroke weight="0pt" endcap="flat" joinstyle="miter" miterlimit="10" on="false" color="#000000" opacity="0"/>
                <v:fill on="true" color="#808080"/>
              </v:shape>
              <w10:wrap type="square"/>
            </v:group>
          </w:pict>
        </mc:Fallback>
      </mc:AlternateContent>
    </w:r>
    <w:r>
      <w:rPr>
        <w:rFonts w:ascii="Verdana" w:eastAsia="Verdana" w:hAnsi="Verdana" w:cs="Verdana"/>
        <w:b/>
        <w:sz w:val="16"/>
      </w:rPr>
      <w:t xml:space="preserve"> </w:t>
    </w:r>
  </w:p>
  <w:p w14:paraId="3EFF7D5D" w14:textId="77777777" w:rsidR="00F26B9D" w:rsidRDefault="00000000">
    <w:pPr>
      <w:spacing w:after="345" w:line="259" w:lineRule="auto"/>
      <w:ind w:left="42" w:right="0" w:firstLine="0"/>
      <w:jc w:val="center"/>
    </w:pPr>
    <w:r>
      <w:rPr>
        <w:rFonts w:ascii="Arial" w:eastAsia="Arial" w:hAnsi="Arial" w:cs="Arial"/>
        <w:b/>
        <w:sz w:val="16"/>
      </w:rPr>
      <w:t xml:space="preserve"> </w:t>
    </w:r>
  </w:p>
  <w:p w14:paraId="6A793817" w14:textId="77777777" w:rsidR="00F26B9D" w:rsidRDefault="00000000">
    <w:pPr>
      <w:spacing w:after="0" w:line="238" w:lineRule="auto"/>
      <w:ind w:left="597" w:right="334" w:hanging="261"/>
      <w:jc w:val="center"/>
    </w:pPr>
    <w:r>
      <w:rPr>
        <w:b/>
        <w:sz w:val="22"/>
      </w:rPr>
      <w:t xml:space="preserve">Av. João Paulo II – nº 1200 – Guilhermina Vieira Chaer – Araxá-MG, CEP: 38184-122 Fone/Fax: (34)3662-3040 </w:t>
    </w:r>
    <w:r>
      <w:rPr>
        <w:b/>
        <w:color w:val="0000FF"/>
        <w:sz w:val="22"/>
        <w:u w:val="single" w:color="0000FF"/>
      </w:rPr>
      <w:t>www.araxa.mg.leg.br</w:t>
    </w:r>
    <w:r>
      <w:rPr>
        <w:b/>
        <w:sz w:val="22"/>
      </w:rP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7AAC4B" w14:textId="77777777" w:rsidR="00CA43CC" w:rsidRDefault="00CA43CC">
      <w:pPr>
        <w:spacing w:after="0" w:line="240" w:lineRule="auto"/>
      </w:pPr>
      <w:r>
        <w:separator/>
      </w:r>
    </w:p>
  </w:footnote>
  <w:footnote w:type="continuationSeparator" w:id="0">
    <w:p w14:paraId="7ABBC4DD" w14:textId="77777777" w:rsidR="00CA43CC" w:rsidRDefault="00CA43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BF0D60" w14:textId="77777777" w:rsidR="00F26B9D" w:rsidRDefault="00000000">
    <w:pPr>
      <w:spacing w:after="0" w:line="259" w:lineRule="auto"/>
      <w:ind w:left="26" w:right="0" w:firstLine="0"/>
      <w:jc w:val="left"/>
    </w:pPr>
    <w:r>
      <w:rPr>
        <w:sz w:val="30"/>
      </w:rPr>
      <w:t xml:space="preserve">CÂMARA MUNICIPAL DE ARAXÁ - ESTADO DE MINAS GERAIS </w:t>
    </w:r>
  </w:p>
  <w:p w14:paraId="7C70FCD4" w14:textId="77777777" w:rsidR="00F26B9D" w:rsidRDefault="00000000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8240" behindDoc="1" locked="0" layoutInCell="1" allowOverlap="1" wp14:anchorId="44BB1787" wp14:editId="58826D42">
              <wp:simplePos x="0" y="0"/>
              <wp:positionH relativeFrom="page">
                <wp:posOffset>982980</wp:posOffset>
              </wp:positionH>
              <wp:positionV relativeFrom="page">
                <wp:posOffset>2554605</wp:posOffset>
              </wp:positionV>
              <wp:extent cx="5743576" cy="4930140"/>
              <wp:effectExtent l="0" t="0" r="0" b="0"/>
              <wp:wrapNone/>
              <wp:docPr id="3528" name="Group 352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43576" cy="4930140"/>
                        <a:chOff x="0" y="0"/>
                        <a:chExt cx="5743576" cy="4930140"/>
                      </a:xfrm>
                    </wpg:grpSpPr>
                    <pic:pic xmlns:pic="http://schemas.openxmlformats.org/drawingml/2006/picture">
                      <pic:nvPicPr>
                        <pic:cNvPr id="3529" name="Picture 3529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43576" cy="493014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528" style="width:452.25pt;height:388.2pt;position:absolute;z-index:-2147483648;mso-position-horizontal-relative:page;mso-position-horizontal:absolute;margin-left:77.4pt;mso-position-vertical-relative:page;margin-top:201.15pt;" coordsize="57435,49301">
              <v:shape id="Picture 3529" style="position:absolute;width:57435;height:49301;left:0;top:0;" filled="f">
                <v:imagedata r:id="rId7"/>
              </v:shape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97E03F" w14:textId="77777777" w:rsidR="00F26B9D" w:rsidRDefault="00000000">
    <w:pPr>
      <w:spacing w:after="0" w:line="259" w:lineRule="auto"/>
      <w:ind w:left="26" w:right="0" w:firstLine="0"/>
      <w:jc w:val="left"/>
    </w:pPr>
    <w:r>
      <w:rPr>
        <w:sz w:val="30"/>
      </w:rPr>
      <w:t xml:space="preserve">CÂMARA MUNICIPAL DE ARAXÁ - ESTADO DE MINAS GERAIS </w:t>
    </w:r>
  </w:p>
  <w:p w14:paraId="5782A34F" w14:textId="77777777" w:rsidR="00F26B9D" w:rsidRDefault="00000000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1EA6674D" wp14:editId="70D5C525">
              <wp:simplePos x="0" y="0"/>
              <wp:positionH relativeFrom="page">
                <wp:posOffset>982980</wp:posOffset>
              </wp:positionH>
              <wp:positionV relativeFrom="page">
                <wp:posOffset>2554605</wp:posOffset>
              </wp:positionV>
              <wp:extent cx="5743576" cy="4930140"/>
              <wp:effectExtent l="0" t="0" r="0" b="0"/>
              <wp:wrapNone/>
              <wp:docPr id="3473" name="Group 347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43576" cy="4930140"/>
                        <a:chOff x="0" y="0"/>
                        <a:chExt cx="5743576" cy="4930140"/>
                      </a:xfrm>
                    </wpg:grpSpPr>
                    <pic:pic xmlns:pic="http://schemas.openxmlformats.org/drawingml/2006/picture">
                      <pic:nvPicPr>
                        <pic:cNvPr id="3474" name="Picture 3474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43576" cy="493014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473" style="width:452.25pt;height:388.2pt;position:absolute;z-index:-2147483648;mso-position-horizontal-relative:page;mso-position-horizontal:absolute;margin-left:77.4pt;mso-position-vertical-relative:page;margin-top:201.15pt;" coordsize="57435,49301">
              <v:shape id="Picture 3474" style="position:absolute;width:57435;height:49301;left:0;top:0;" filled="f">
                <v:imagedata r:id="rId7"/>
              </v:shape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DE7384" w14:textId="77777777" w:rsidR="00F26B9D" w:rsidRDefault="00000000">
    <w:pPr>
      <w:spacing w:after="0" w:line="259" w:lineRule="auto"/>
      <w:ind w:left="26" w:right="0" w:firstLine="0"/>
      <w:jc w:val="left"/>
    </w:pPr>
    <w:r>
      <w:rPr>
        <w:sz w:val="30"/>
      </w:rPr>
      <w:t xml:space="preserve">CÂMARA MUNICIPAL DE ARAXÁ - ESTADO DE MINAS GERAIS </w:t>
    </w:r>
  </w:p>
  <w:p w14:paraId="15027BFA" w14:textId="77777777" w:rsidR="00F26B9D" w:rsidRDefault="00000000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4051C4D7" wp14:editId="1BF93E01">
              <wp:simplePos x="0" y="0"/>
              <wp:positionH relativeFrom="page">
                <wp:posOffset>982980</wp:posOffset>
              </wp:positionH>
              <wp:positionV relativeFrom="page">
                <wp:posOffset>2554605</wp:posOffset>
              </wp:positionV>
              <wp:extent cx="5743576" cy="4930140"/>
              <wp:effectExtent l="0" t="0" r="0" b="0"/>
              <wp:wrapNone/>
              <wp:docPr id="3418" name="Group 341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43576" cy="4930140"/>
                        <a:chOff x="0" y="0"/>
                        <a:chExt cx="5743576" cy="4930140"/>
                      </a:xfrm>
                    </wpg:grpSpPr>
                    <pic:pic xmlns:pic="http://schemas.openxmlformats.org/drawingml/2006/picture">
                      <pic:nvPicPr>
                        <pic:cNvPr id="3419" name="Picture 3419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43576" cy="493014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418" style="width:452.25pt;height:388.2pt;position:absolute;z-index:-2147483648;mso-position-horizontal-relative:page;mso-position-horizontal:absolute;margin-left:77.4pt;mso-position-vertical-relative:page;margin-top:201.15pt;" coordsize="57435,49301">
              <v:shape id="Picture 3419" style="position:absolute;width:57435;height:49301;left:0;top:0;" filled="f">
                <v:imagedata r:id="rId7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C96F89"/>
    <w:multiLevelType w:val="hybridMultilevel"/>
    <w:tmpl w:val="2F9E1F86"/>
    <w:lvl w:ilvl="0" w:tplc="CB88CB4A">
      <w:start w:val="1"/>
      <w:numFmt w:val="bullet"/>
      <w:lvlText w:val="•"/>
      <w:lvlJc w:val="left"/>
      <w:pPr>
        <w:ind w:left="14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CB6767C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F3478D2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F34DFA6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FA44E70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E20959A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41CDAB6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35E401C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40AED08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77EA11BB"/>
    <w:multiLevelType w:val="hybridMultilevel"/>
    <w:tmpl w:val="36280438"/>
    <w:lvl w:ilvl="0" w:tplc="27D8FAF4">
      <w:start w:val="1"/>
      <w:numFmt w:val="upperRoman"/>
      <w:lvlText w:val="%1"/>
      <w:lvlJc w:val="left"/>
      <w:pPr>
        <w:ind w:left="2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4122EB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54C894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73EF11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46CC8C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F74940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C225BE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BC24E8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3FC443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86066171">
    <w:abstractNumId w:val="1"/>
  </w:num>
  <w:num w:numId="2" w16cid:durableId="11121690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6B9D"/>
    <w:rsid w:val="005A7F70"/>
    <w:rsid w:val="00A317B4"/>
    <w:rsid w:val="00A41ACF"/>
    <w:rsid w:val="00BB749B"/>
    <w:rsid w:val="00C65BA3"/>
    <w:rsid w:val="00CA43CC"/>
    <w:rsid w:val="00F26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A19A27"/>
  <w15:docId w15:val="{97345F1B-90A5-4316-9F8D-1B27CBB40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BR" w:eastAsia="pt-B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88" w:line="249" w:lineRule="auto"/>
      <w:ind w:left="10" w:right="5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72" w:line="259" w:lineRule="auto"/>
      <w:ind w:left="10" w:hanging="10"/>
      <w:outlineLvl w:val="0"/>
    </w:pPr>
    <w:rPr>
      <w:rFonts w:ascii="Times New Roman" w:eastAsia="Times New Roman" w:hAnsi="Times New Roman" w:cs="Times New Roman"/>
      <w:b/>
      <w:color w:val="000000"/>
      <w:u w:val="single" w:color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Times New Roman" w:eastAsia="Times New Roman" w:hAnsi="Times New Roman" w:cs="Times New Roman"/>
      <w:b/>
      <w:color w:val="000000"/>
      <w:sz w:val="24"/>
      <w:u w:val="single"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7" Type="http://schemas.openxmlformats.org/officeDocument/2006/relationships/image" Target="media/image0.jp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7" Type="http://schemas.openxmlformats.org/officeDocument/2006/relationships/image" Target="media/image0.jpg"/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7" Type="http://schemas.openxmlformats.org/officeDocument/2006/relationships/image" Target="media/image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845</Words>
  <Characters>4567</Characters>
  <Application>Microsoft Office Word</Application>
  <DocSecurity>0</DocSecurity>
  <Lines>38</Lines>
  <Paragraphs>10</Paragraphs>
  <ScaleCrop>false</ScaleCrop>
  <Company/>
  <LinksUpToDate>false</LinksUpToDate>
  <CharactersWithSpaces>5402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 Nº  184/2011</dc:title>
  <dc:subject/>
  <dc:creator>drmuri</dc:creator>
  <cp:keywords/>
  <cp:lastModifiedBy>Cintia Alves</cp:lastModifiedBy>
  <cp:revision>3</cp:revision>
  <dcterms:created xsi:type="dcterms:W3CDTF">2025-11-24T20:08:00Z</dcterms:created>
  <dcterms:modified xsi:type="dcterms:W3CDTF">2025-11-24T20:09:00Z</dcterms:modified>
</cp:coreProperties>
</file>