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3F0BC" w14:textId="77777777" w:rsidR="006E1AD2" w:rsidRDefault="006E1AD2" w:rsidP="006E1AD2">
      <w:pPr>
        <w:jc w:val="center"/>
        <w:rPr>
          <w:rFonts w:cs="Times New Roman"/>
          <w:b/>
          <w:bCs/>
          <w:sz w:val="26"/>
          <w:szCs w:val="26"/>
          <w:u w:val="single"/>
        </w:rPr>
      </w:pPr>
      <w:r>
        <w:rPr>
          <w:rFonts w:cs="Times New Roman"/>
          <w:b/>
          <w:bCs/>
          <w:sz w:val="26"/>
          <w:szCs w:val="26"/>
          <w:u w:val="single"/>
        </w:rPr>
        <w:t>LEI MUNICIPAL N.º 1.792, DE 23 DE ABRIL DE 2014.</w:t>
      </w:r>
    </w:p>
    <w:p w14:paraId="14773564" w14:textId="77777777" w:rsidR="006E1AD2" w:rsidRDefault="006E1AD2" w:rsidP="006E1AD2">
      <w:pPr>
        <w:jc w:val="both"/>
        <w:rPr>
          <w:rFonts w:cs="Times New Roman"/>
          <w:i/>
          <w:sz w:val="26"/>
          <w:szCs w:val="26"/>
        </w:rPr>
      </w:pPr>
    </w:p>
    <w:p w14:paraId="3C47EFAE" w14:textId="77777777" w:rsidR="006E1AD2" w:rsidRDefault="006E1AD2" w:rsidP="006E1AD2">
      <w:pPr>
        <w:pStyle w:val="Recuodecorpodetexto"/>
        <w:ind w:left="708" w:firstLine="0"/>
        <w:rPr>
          <w:sz w:val="26"/>
          <w:szCs w:val="26"/>
        </w:rPr>
      </w:pPr>
      <w:r>
        <w:rPr>
          <w:i/>
          <w:sz w:val="26"/>
          <w:szCs w:val="26"/>
        </w:rPr>
        <w:t>Concede recomposição e reajuste salarial aos Servidores Públicos Municipais Efetivos, e dá outras providências</w:t>
      </w:r>
      <w:r>
        <w:rPr>
          <w:sz w:val="26"/>
          <w:szCs w:val="26"/>
        </w:rPr>
        <w:t xml:space="preserve">. </w:t>
      </w:r>
    </w:p>
    <w:p w14:paraId="2EC2C273" w14:textId="77777777" w:rsidR="006E1AD2" w:rsidRDefault="006E1AD2" w:rsidP="006E1AD2">
      <w:pPr>
        <w:ind w:left="3540"/>
        <w:jc w:val="both"/>
        <w:rPr>
          <w:rFonts w:cs="Times New Roman"/>
          <w:sz w:val="26"/>
          <w:szCs w:val="26"/>
        </w:rPr>
      </w:pPr>
    </w:p>
    <w:p w14:paraId="00AA8043" w14:textId="77777777" w:rsidR="006E1AD2" w:rsidRDefault="006E1AD2" w:rsidP="006E1AD2">
      <w:pPr>
        <w:pStyle w:val="Corpodetexto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O </w:t>
      </w:r>
      <w:r>
        <w:rPr>
          <w:b/>
          <w:sz w:val="26"/>
          <w:szCs w:val="26"/>
        </w:rPr>
        <w:t>Prefeito em Exercício do Município de Nova Xavantina</w:t>
      </w:r>
      <w:r>
        <w:rPr>
          <w:sz w:val="26"/>
          <w:szCs w:val="26"/>
        </w:rPr>
        <w:t xml:space="preserve">, Estado de Mato Grosso, faz saber que a Câmara Municipal aprovou e ele sanciona a seguinte Lei: </w:t>
      </w:r>
    </w:p>
    <w:p w14:paraId="28072C95" w14:textId="77777777" w:rsidR="006E1AD2" w:rsidRDefault="006E1AD2" w:rsidP="006E1AD2">
      <w:pPr>
        <w:jc w:val="both"/>
        <w:rPr>
          <w:rFonts w:cs="Times New Roman"/>
          <w:b/>
          <w:bCs/>
          <w:sz w:val="26"/>
          <w:szCs w:val="26"/>
        </w:rPr>
      </w:pPr>
    </w:p>
    <w:p w14:paraId="36462A58" w14:textId="77777777" w:rsidR="006E1AD2" w:rsidRDefault="006E1AD2" w:rsidP="006E1AD2">
      <w:pPr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Art. 1º </w:t>
      </w:r>
      <w:r>
        <w:rPr>
          <w:rFonts w:cs="Times New Roman"/>
          <w:sz w:val="26"/>
          <w:szCs w:val="26"/>
        </w:rPr>
        <w:t>Concede 5,56% (cinco vírgula cinquenta e seis por cento) de recomposição salarial sobre os vencimentos dos Servidores Públicos Municipais Efetivos, retroativo a 1º de abril de 2014.</w:t>
      </w:r>
    </w:p>
    <w:p w14:paraId="3CD34B9F" w14:textId="77777777" w:rsidR="006E1AD2" w:rsidRDefault="006E1AD2" w:rsidP="006E1AD2">
      <w:pPr>
        <w:jc w:val="both"/>
        <w:rPr>
          <w:rFonts w:cs="Times New Roman"/>
          <w:i/>
          <w:sz w:val="26"/>
          <w:szCs w:val="26"/>
        </w:rPr>
      </w:pPr>
    </w:p>
    <w:p w14:paraId="1108E63C" w14:textId="77777777" w:rsidR="006E1AD2" w:rsidRDefault="006E1AD2" w:rsidP="006E1AD2">
      <w:pPr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i/>
          <w:sz w:val="26"/>
          <w:szCs w:val="26"/>
        </w:rPr>
        <w:t>Parágrafo único.</w:t>
      </w:r>
      <w:r>
        <w:rPr>
          <w:rFonts w:cs="Times New Roman"/>
          <w:sz w:val="26"/>
          <w:szCs w:val="26"/>
        </w:rPr>
        <w:t xml:space="preserve"> Excluem-se da recomposição salarial de que trata o </w:t>
      </w:r>
      <w:r>
        <w:rPr>
          <w:rFonts w:cs="Times New Roman"/>
          <w:i/>
          <w:sz w:val="26"/>
          <w:szCs w:val="26"/>
        </w:rPr>
        <w:t>caput</w:t>
      </w:r>
      <w:r>
        <w:rPr>
          <w:rFonts w:cs="Times New Roman"/>
          <w:sz w:val="26"/>
          <w:szCs w:val="26"/>
        </w:rPr>
        <w:t xml:space="preserve"> deste artigo, os Servidores Públicos Municipais Efetivos que recebem o salário mínimo estabelecido pela política salarial do Governo Federal.</w:t>
      </w:r>
    </w:p>
    <w:p w14:paraId="1D754C9D" w14:textId="77777777" w:rsidR="006E1AD2" w:rsidRDefault="006E1AD2" w:rsidP="006E1AD2">
      <w:pPr>
        <w:jc w:val="both"/>
        <w:rPr>
          <w:rFonts w:cs="Times New Roman"/>
          <w:b/>
          <w:bCs/>
          <w:sz w:val="26"/>
          <w:szCs w:val="26"/>
        </w:rPr>
      </w:pPr>
    </w:p>
    <w:p w14:paraId="3808DB15" w14:textId="77777777" w:rsidR="006E1AD2" w:rsidRDefault="006E1AD2" w:rsidP="006E1AD2">
      <w:pPr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Art. 2º </w:t>
      </w:r>
      <w:r>
        <w:rPr>
          <w:rFonts w:cs="Times New Roman"/>
          <w:sz w:val="26"/>
          <w:szCs w:val="26"/>
        </w:rPr>
        <w:t>Fica concedido reajuste salarial sobre os vencimentos dos Servidores Públicos Municipais Efetivos, de acordo com o seguinte calendário:</w:t>
      </w:r>
    </w:p>
    <w:tbl>
      <w:tblPr>
        <w:tblW w:w="8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1"/>
        <w:gridCol w:w="3763"/>
        <w:gridCol w:w="3544"/>
      </w:tblGrid>
      <w:tr w:rsidR="006E1AD2" w14:paraId="5C0D7628" w14:textId="77777777" w:rsidTr="006E1AD2">
        <w:trPr>
          <w:jc w:val="center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895F" w14:textId="77777777" w:rsidR="006E1AD2" w:rsidRDefault="006E1AD2">
            <w:pPr>
              <w:ind w:right="-496"/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7EC0F" w14:textId="77777777" w:rsidR="006E1AD2" w:rsidRDefault="006E1AD2">
            <w:pPr>
              <w:ind w:right="-496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% percentual de reajuste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E088" w14:textId="77777777" w:rsidR="006E1AD2" w:rsidRDefault="006E1AD2">
            <w:pPr>
              <w:ind w:right="-496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mês referência</w:t>
            </w:r>
          </w:p>
        </w:tc>
      </w:tr>
      <w:tr w:rsidR="006E1AD2" w14:paraId="5F45F68D" w14:textId="77777777" w:rsidTr="006E1AD2">
        <w:trPr>
          <w:jc w:val="center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AB194" w14:textId="77777777" w:rsidR="006E1AD2" w:rsidRDefault="006E1AD2">
            <w:pPr>
              <w:ind w:right="-496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I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B3475" w14:textId="77777777" w:rsidR="006E1AD2" w:rsidRDefault="006E1AD2">
            <w:pPr>
              <w:ind w:right="-496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1,46%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86776" w14:textId="77777777" w:rsidR="006E1AD2" w:rsidRDefault="006E1AD2">
            <w:pPr>
              <w:ind w:right="-496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abril/2014</w:t>
            </w:r>
          </w:p>
        </w:tc>
      </w:tr>
      <w:tr w:rsidR="006E1AD2" w14:paraId="527E107D" w14:textId="77777777" w:rsidTr="006E1AD2">
        <w:trPr>
          <w:jc w:val="center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07384" w14:textId="77777777" w:rsidR="006E1AD2" w:rsidRDefault="006E1AD2">
            <w:pPr>
              <w:ind w:right="-496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II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C3ED6" w14:textId="77777777" w:rsidR="006E1AD2" w:rsidRDefault="006E1AD2">
            <w:pPr>
              <w:ind w:right="-496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1,30%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4DD7" w14:textId="77777777" w:rsidR="006E1AD2" w:rsidRDefault="006E1AD2">
            <w:pPr>
              <w:ind w:right="-496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outubro/2014 </w:t>
            </w:r>
          </w:p>
        </w:tc>
      </w:tr>
    </w:tbl>
    <w:p w14:paraId="494B6E04" w14:textId="77777777" w:rsidR="006E1AD2" w:rsidRDefault="006E1AD2" w:rsidP="006E1AD2">
      <w:pPr>
        <w:jc w:val="both"/>
        <w:rPr>
          <w:sz w:val="26"/>
          <w:szCs w:val="26"/>
        </w:rPr>
      </w:pPr>
    </w:p>
    <w:p w14:paraId="6DC86ACA" w14:textId="77777777" w:rsidR="006E1AD2" w:rsidRDefault="006E1AD2" w:rsidP="006E1AD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§ 1º O percentual de reajuste de que trata o inciso II, será concedido se as despesas com pessoal, apurada no período estabelecido através da Lei de Responsabilidade Fiscal, não ultrapassar o limite de 48% (quarenta e oito por cento) da receita corrente líquida.</w:t>
      </w:r>
    </w:p>
    <w:p w14:paraId="3CB5B155" w14:textId="77777777" w:rsidR="006E1AD2" w:rsidRDefault="006E1AD2" w:rsidP="006E1AD2">
      <w:pPr>
        <w:ind w:left="360"/>
        <w:jc w:val="both"/>
        <w:rPr>
          <w:rFonts w:cs="Times New Roman"/>
          <w:sz w:val="26"/>
          <w:szCs w:val="26"/>
        </w:rPr>
      </w:pPr>
    </w:p>
    <w:p w14:paraId="2160DDBA" w14:textId="77777777" w:rsidR="006E1AD2" w:rsidRDefault="006E1AD2" w:rsidP="006E1AD2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ab/>
        <w:t xml:space="preserve">§ 2º Excluem-se do reajuste de que trata o </w:t>
      </w:r>
      <w:r>
        <w:rPr>
          <w:rFonts w:cs="Times New Roman"/>
          <w:i/>
          <w:sz w:val="26"/>
          <w:szCs w:val="26"/>
        </w:rPr>
        <w:t>caput</w:t>
      </w:r>
      <w:r>
        <w:rPr>
          <w:rFonts w:cs="Times New Roman"/>
          <w:sz w:val="26"/>
          <w:szCs w:val="26"/>
        </w:rPr>
        <w:t xml:space="preserve"> deste artigo, os Servidores Públicos Municipais que recebem o salário mínimo estabelecido pela política salarial do Governo Federal.</w:t>
      </w:r>
    </w:p>
    <w:p w14:paraId="1C26E5DD" w14:textId="77777777" w:rsidR="006E1AD2" w:rsidRDefault="006E1AD2" w:rsidP="006E1AD2">
      <w:pPr>
        <w:jc w:val="both"/>
        <w:rPr>
          <w:rFonts w:cs="Times New Roman"/>
          <w:b/>
          <w:sz w:val="26"/>
          <w:szCs w:val="26"/>
        </w:rPr>
      </w:pPr>
    </w:p>
    <w:p w14:paraId="1B4D1918" w14:textId="77777777" w:rsidR="006E1AD2" w:rsidRDefault="006E1AD2" w:rsidP="006E1AD2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Art. 3º</w:t>
      </w:r>
      <w:r>
        <w:rPr>
          <w:sz w:val="26"/>
          <w:szCs w:val="26"/>
        </w:rPr>
        <w:t xml:space="preserve"> Os professores municipais ficam excluídos da data base fixada através do disposto no art. 274 da Lei Municipal n.º 1.752, de 03 de dezembro de 2013.</w:t>
      </w:r>
    </w:p>
    <w:p w14:paraId="77C85DF8" w14:textId="77777777" w:rsidR="006E1AD2" w:rsidRDefault="006E1AD2" w:rsidP="006E1AD2">
      <w:pPr>
        <w:jc w:val="both"/>
        <w:rPr>
          <w:rFonts w:cs="Times New Roman"/>
          <w:b/>
          <w:sz w:val="26"/>
          <w:szCs w:val="26"/>
        </w:rPr>
      </w:pPr>
    </w:p>
    <w:p w14:paraId="5CC9F265" w14:textId="77777777" w:rsidR="006E1AD2" w:rsidRDefault="006E1AD2" w:rsidP="006E1AD2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ab/>
      </w:r>
      <w:r>
        <w:rPr>
          <w:rFonts w:cs="Times New Roman"/>
          <w:b/>
          <w:bCs/>
          <w:sz w:val="26"/>
          <w:szCs w:val="26"/>
        </w:rPr>
        <w:t>Art. 4º</w:t>
      </w:r>
      <w:r>
        <w:rPr>
          <w:rFonts w:cs="Times New Roman"/>
          <w:sz w:val="26"/>
          <w:szCs w:val="26"/>
        </w:rPr>
        <w:t xml:space="preserve"> Esta Lei entra em vigor na data de sua publicação.</w:t>
      </w:r>
    </w:p>
    <w:p w14:paraId="4A64FDE8" w14:textId="77777777" w:rsidR="006E1AD2" w:rsidRDefault="006E1AD2" w:rsidP="006E1AD2">
      <w:pPr>
        <w:jc w:val="both"/>
        <w:rPr>
          <w:rFonts w:cs="Times New Roman"/>
          <w:sz w:val="26"/>
          <w:szCs w:val="26"/>
        </w:rPr>
      </w:pPr>
    </w:p>
    <w:p w14:paraId="1F6D98BB" w14:textId="77777777" w:rsidR="006E1AD2" w:rsidRDefault="006E1AD2" w:rsidP="006E1AD2">
      <w:pPr>
        <w:pStyle w:val="Recuodecorpodetexto3"/>
        <w:ind w:firstLine="425"/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Art. 5º</w:t>
      </w:r>
      <w:r>
        <w:rPr>
          <w:rFonts w:cs="Times New Roman"/>
          <w:sz w:val="26"/>
          <w:szCs w:val="26"/>
        </w:rPr>
        <w:t xml:space="preserve"> Revogam-se as disposições em contrário.</w:t>
      </w:r>
    </w:p>
    <w:p w14:paraId="4A89038B" w14:textId="77777777" w:rsidR="006E1AD2" w:rsidRDefault="006E1AD2" w:rsidP="006E1AD2">
      <w:pPr>
        <w:jc w:val="both"/>
        <w:rPr>
          <w:rFonts w:cs="Times New Roman"/>
          <w:sz w:val="26"/>
          <w:szCs w:val="26"/>
        </w:rPr>
      </w:pPr>
    </w:p>
    <w:p w14:paraId="0559BB86" w14:textId="77777777" w:rsidR="006E1AD2" w:rsidRDefault="006E1AD2" w:rsidP="006E1AD2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Palácio dos Pioneiros, Gabinete do Prefeito Municipal, Nova Xavantina - MT, 23 de abril de 2014.</w:t>
      </w:r>
    </w:p>
    <w:p w14:paraId="5E7BB6DB" w14:textId="77777777" w:rsidR="006E1AD2" w:rsidRDefault="006E1AD2" w:rsidP="006E1AD2">
      <w:pPr>
        <w:jc w:val="center"/>
        <w:rPr>
          <w:rFonts w:cs="Times New Roman"/>
          <w:sz w:val="26"/>
          <w:szCs w:val="26"/>
        </w:rPr>
      </w:pPr>
    </w:p>
    <w:p w14:paraId="4B22CBB8" w14:textId="77777777" w:rsidR="006E1AD2" w:rsidRDefault="006E1AD2" w:rsidP="006E1AD2">
      <w:pPr>
        <w:pStyle w:val="Ttulo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João Batista Vaz da Silva - Cebola</w:t>
      </w:r>
    </w:p>
    <w:p w14:paraId="10EE3BB8" w14:textId="77777777" w:rsidR="006E1AD2" w:rsidRDefault="006E1AD2" w:rsidP="006E1AD2">
      <w:pPr>
        <w:jc w:val="center"/>
        <w:rPr>
          <w:rFonts w:cs="Times New Roman"/>
          <w:bCs/>
          <w:iCs w:val="0"/>
          <w:szCs w:val="28"/>
        </w:rPr>
      </w:pPr>
      <w:r>
        <w:rPr>
          <w:rFonts w:cs="Times New Roman"/>
          <w:sz w:val="26"/>
          <w:szCs w:val="26"/>
        </w:rPr>
        <w:t>Prefeito Municipal em Exercício</w:t>
      </w:r>
    </w:p>
    <w:p w14:paraId="70785768" w14:textId="77777777" w:rsidR="000D6968" w:rsidRDefault="000D6968"/>
    <w:sectPr w:rsidR="000D69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D2"/>
    <w:rsid w:val="000D6968"/>
    <w:rsid w:val="00631D57"/>
    <w:rsid w:val="006E1AD2"/>
    <w:rsid w:val="008A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DC0A"/>
  <w15:chartTrackingRefBased/>
  <w15:docId w15:val="{36DF8300-BDE5-4F08-A280-96FAC32CC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AD2"/>
    <w:pPr>
      <w:spacing w:after="0" w:line="240" w:lineRule="auto"/>
    </w:pPr>
    <w:rPr>
      <w:rFonts w:ascii="Times New Roman" w:eastAsia="Times New Roman" w:hAnsi="Times New Roman" w:cs="Arial"/>
      <w:iCs/>
      <w:kern w:val="0"/>
      <w:sz w:val="24"/>
      <w:szCs w:val="24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E1AD2"/>
    <w:pPr>
      <w:keepNext/>
      <w:jc w:val="center"/>
      <w:outlineLvl w:val="1"/>
    </w:pPr>
    <w:rPr>
      <w:rFonts w:ascii="Arial" w:hAnsi="Arial"/>
      <w:b/>
      <w:bCs/>
      <w:iCs w:val="0"/>
      <w:sz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6E1AD2"/>
    <w:pPr>
      <w:keepNext/>
      <w:jc w:val="center"/>
      <w:outlineLvl w:val="2"/>
    </w:pPr>
    <w:rPr>
      <w:rFonts w:ascii="Arial" w:hAnsi="Arial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E1AD2"/>
    <w:rPr>
      <w:rFonts w:ascii="Arial" w:eastAsia="Times New Roman" w:hAnsi="Arial" w:cs="Arial"/>
      <w:b/>
      <w:bCs/>
      <w:kern w:val="0"/>
      <w:sz w:val="28"/>
      <w:szCs w:val="24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semiHidden/>
    <w:rsid w:val="006E1AD2"/>
    <w:rPr>
      <w:rFonts w:ascii="Arial" w:eastAsia="Times New Roman" w:hAnsi="Arial" w:cs="Arial"/>
      <w:iCs/>
      <w:kern w:val="0"/>
      <w:sz w:val="28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6E1AD2"/>
    <w:pPr>
      <w:jc w:val="both"/>
    </w:pPr>
    <w:rPr>
      <w:rFonts w:cs="Times New Roman"/>
      <w:iCs w:val="0"/>
    </w:rPr>
  </w:style>
  <w:style w:type="character" w:customStyle="1" w:styleId="CorpodetextoChar">
    <w:name w:val="Corpo de texto Char"/>
    <w:basedOn w:val="Fontepargpadro"/>
    <w:link w:val="Corpodetexto"/>
    <w:semiHidden/>
    <w:rsid w:val="006E1AD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semiHidden/>
    <w:unhideWhenUsed/>
    <w:rsid w:val="006E1AD2"/>
    <w:pPr>
      <w:ind w:firstLine="708"/>
      <w:jc w:val="both"/>
    </w:pPr>
    <w:rPr>
      <w:rFonts w:cs="Times New Roman"/>
      <w:iCs w:val="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E1AD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6E1AD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E1AD2"/>
    <w:rPr>
      <w:rFonts w:ascii="Times New Roman" w:eastAsia="Times New Roman" w:hAnsi="Times New Roman" w:cs="Arial"/>
      <w:iCs/>
      <w:kern w:val="0"/>
      <w:sz w:val="16"/>
      <w:szCs w:val="1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9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2025-10-09T17:47:00Z</dcterms:created>
  <dcterms:modified xsi:type="dcterms:W3CDTF">2025-10-09T17:48:00Z</dcterms:modified>
</cp:coreProperties>
</file>