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9D0FB3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2839B5">
        <w:rPr>
          <w:rFonts w:ascii="Times New Roman" w:hAnsi="Times New Roman" w:cs="Times New Roman"/>
          <w:b/>
          <w:bCs/>
          <w:sz w:val="24"/>
          <w:szCs w:val="24"/>
        </w:rPr>
        <w:t>1.682, DE 12 DE NOVEMBRO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677823" w:rsidRPr="0003640B" w:rsidRDefault="00677823" w:rsidP="00677823">
      <w:pPr>
        <w:spacing w:line="360" w:lineRule="auto"/>
        <w:ind w:left="2835" w:right="-1"/>
        <w:jc w:val="both"/>
        <w:rPr>
          <w:rFonts w:ascii="Times New Roman" w:hAnsi="Times New Roman"/>
          <w:b/>
          <w:i/>
          <w:sz w:val="24"/>
          <w:szCs w:val="24"/>
        </w:rPr>
      </w:pPr>
      <w:r w:rsidRPr="0003640B">
        <w:rPr>
          <w:rFonts w:ascii="Times New Roman" w:hAnsi="Times New Roman"/>
          <w:b/>
          <w:i/>
          <w:sz w:val="24"/>
          <w:szCs w:val="24"/>
        </w:rPr>
        <w:t>“</w:t>
      </w:r>
      <w:r w:rsidR="00B07D8C">
        <w:rPr>
          <w:rFonts w:ascii="Times New Roman" w:hAnsi="Times New Roman"/>
          <w:b/>
          <w:i/>
          <w:sz w:val="24"/>
          <w:szCs w:val="24"/>
        </w:rPr>
        <w:t>Autoriza o Poder Executivo a realizar o repasse financeiro oriundo da Resolução SES/MG Nº 7.565/2021 destinado para a Associação Hospital Belizário Miranda e dá outras providências.</w:t>
      </w:r>
      <w:r w:rsidRPr="0003640B">
        <w:rPr>
          <w:rFonts w:ascii="Times New Roman" w:hAnsi="Times New Roman"/>
          <w:b/>
          <w:i/>
          <w:sz w:val="24"/>
          <w:szCs w:val="24"/>
        </w:rPr>
        <w:t xml:space="preserve">”. </w:t>
      </w:r>
    </w:p>
    <w:p w:rsidR="00F90055" w:rsidRPr="002D3166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2D3166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2D3166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89444A" w:rsidRPr="00F553CB" w:rsidRDefault="0089444A" w:rsidP="0089444A">
      <w:pPr>
        <w:spacing w:after="12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F553CB">
        <w:rPr>
          <w:rFonts w:ascii="Times New Roman" w:hAnsi="Times New Roman"/>
          <w:b/>
          <w:sz w:val="24"/>
          <w:szCs w:val="24"/>
        </w:rPr>
        <w:t>Art. 1º.</w:t>
      </w:r>
      <w:r w:rsidRPr="00F553CB">
        <w:rPr>
          <w:rFonts w:ascii="Times New Roman" w:hAnsi="Times New Roman"/>
          <w:sz w:val="24"/>
          <w:szCs w:val="24"/>
        </w:rPr>
        <w:t xml:space="preserve"> Fica o Poder Executivo Municipal autorizado a realizar o repasse de recursos financeiros derivado da Ação Política de Atenção Hospitalar para a Associação Hospital Belizário Miranda, entidade sem fins lucrativos e de utilidade pública municipal, inscrita no Cadastro Nacional de Pessoas Jurídicas sob o nº 21.073.234/0001-39, localizada à Rua José Rodrigues, nº 582, Sagrada Família, cidade de Lajinha/Minas Gerais para o ano de 2021.</w:t>
      </w:r>
    </w:p>
    <w:p w:rsidR="0089444A" w:rsidRPr="00F553CB" w:rsidRDefault="0089444A" w:rsidP="0089444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F553CB">
        <w:rPr>
          <w:rFonts w:ascii="Times New Roman" w:hAnsi="Times New Roman"/>
          <w:b/>
          <w:sz w:val="24"/>
          <w:szCs w:val="24"/>
        </w:rPr>
        <w:t>Art. 2º.</w:t>
      </w:r>
      <w:r w:rsidRPr="00F553CB">
        <w:rPr>
          <w:rFonts w:ascii="Times New Roman" w:hAnsi="Times New Roman"/>
          <w:sz w:val="24"/>
          <w:szCs w:val="24"/>
        </w:rPr>
        <w:t xml:space="preserve"> O objeto do repasse financeiro está amparado na Resolução SES/MG Nº 7.565, de 21 de junho de 2021 na Ação da Política de Atenção Hospitalar – Hospitais Plataforma, destinados à aquisição de equipamentos e materiais permanentes para estabelecimentos de saúde e municípios de Minas Gerais.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>
        <w:rPr>
          <w:rFonts w:cs="Times New Roman"/>
          <w:b/>
          <w:shd w:val="clear" w:color="auto" w:fill="FFFFFF"/>
        </w:rPr>
        <w:t>Art. 3</w:t>
      </w:r>
      <w:r w:rsidRPr="00DE3BE9">
        <w:rPr>
          <w:rFonts w:cs="Times New Roman"/>
          <w:b/>
          <w:shd w:val="clear" w:color="auto" w:fill="FFFFFF"/>
        </w:rPr>
        <w:t>º.</w:t>
      </w:r>
      <w:r>
        <w:rPr>
          <w:rFonts w:cs="Times New Roman"/>
          <w:shd w:val="clear" w:color="auto" w:fill="FFFFFF"/>
        </w:rPr>
        <w:t xml:space="preserve"> Os termos e condições do repasse deverão seguir, de forma imprescindível, a </w:t>
      </w:r>
      <w:r w:rsidRPr="006B6F63">
        <w:t>Resolução SES/MG Nº 7.565, de 21 de junho de 2021</w:t>
      </w:r>
      <w:r>
        <w:rPr>
          <w:rFonts w:cs="Times New Roman"/>
          <w:shd w:val="clear" w:color="auto" w:fill="FFFFFF"/>
        </w:rPr>
        <w:t xml:space="preserve">, ocorrendo </w:t>
      </w:r>
      <w:proofErr w:type="gramStart"/>
      <w:r>
        <w:rPr>
          <w:rFonts w:cs="Times New Roman"/>
          <w:shd w:val="clear" w:color="auto" w:fill="FFFFFF"/>
        </w:rPr>
        <w:t>a</w:t>
      </w:r>
      <w:proofErr w:type="gramEnd"/>
      <w:r>
        <w:rPr>
          <w:rFonts w:cs="Times New Roman"/>
          <w:shd w:val="clear" w:color="auto" w:fill="FFFFFF"/>
        </w:rPr>
        <w:t xml:space="preserve"> possibilidade de alteração mediante acordo entre as partes, por intermédio de aditivos.</w:t>
      </w:r>
    </w:p>
    <w:p w:rsidR="0089444A" w:rsidRPr="00F553CB" w:rsidRDefault="0089444A" w:rsidP="0089444A">
      <w:pPr>
        <w:spacing w:after="120" w:line="360" w:lineRule="auto"/>
        <w:ind w:firstLine="1701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F553C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Art. 4º. </w:t>
      </w:r>
      <w:r w:rsidRPr="00F553CB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Em razão do incentivo financeiro o Município fica autorizado a repassar o valor de </w:t>
      </w:r>
      <w:r w:rsidRPr="00F553CB">
        <w:rPr>
          <w:rFonts w:ascii="Times New Roman" w:hAnsi="Times New Roman"/>
          <w:b/>
          <w:sz w:val="24"/>
          <w:szCs w:val="24"/>
          <w:shd w:val="clear" w:color="auto" w:fill="FFFFFF"/>
        </w:rPr>
        <w:t>R$ 100.000,00 (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c</w:t>
      </w:r>
      <w:r w:rsidRPr="00F553C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em 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m</w:t>
      </w:r>
      <w:r w:rsidRPr="00F553C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il 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r</w:t>
      </w:r>
      <w:r w:rsidRPr="00F553C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eais) </w:t>
      </w:r>
      <w:r w:rsidRPr="00F553CB">
        <w:rPr>
          <w:rFonts w:ascii="Times New Roman" w:hAnsi="Times New Roman"/>
          <w:bCs/>
          <w:sz w:val="24"/>
          <w:szCs w:val="24"/>
          <w:shd w:val="clear" w:color="auto" w:fill="FFFFFF"/>
        </w:rPr>
        <w:t>para implantação da Política Administrativa.</w:t>
      </w:r>
    </w:p>
    <w:p w:rsidR="0089444A" w:rsidRPr="00F553CB" w:rsidRDefault="0089444A" w:rsidP="0089444A">
      <w:pPr>
        <w:spacing w:after="120" w:line="360" w:lineRule="auto"/>
        <w:ind w:firstLine="1701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sz w:val="24"/>
          <w:szCs w:val="24"/>
        </w:rPr>
        <w:t>Parágrafo único.</w:t>
      </w:r>
      <w:r w:rsidRPr="00F553CB">
        <w:rPr>
          <w:rFonts w:ascii="Times New Roman" w:hAnsi="Times New Roman"/>
          <w:sz w:val="24"/>
          <w:szCs w:val="24"/>
        </w:rPr>
        <w:t xml:space="preserve"> Os recursos previstos no </w:t>
      </w:r>
      <w:r w:rsidRPr="00027DC8">
        <w:rPr>
          <w:rFonts w:ascii="Times New Roman" w:hAnsi="Times New Roman"/>
          <w:i/>
          <w:sz w:val="24"/>
          <w:szCs w:val="24"/>
        </w:rPr>
        <w:t>caput</w:t>
      </w:r>
      <w:r w:rsidRPr="00F553CB">
        <w:rPr>
          <w:rFonts w:ascii="Times New Roman" w:hAnsi="Times New Roman"/>
          <w:sz w:val="24"/>
          <w:szCs w:val="24"/>
        </w:rPr>
        <w:t xml:space="preserve"> deste artigo correrão por conta das seguintes dotações orçamentárias: </w:t>
      </w:r>
      <w:proofErr w:type="gramStart"/>
      <w:r w:rsidRPr="00F553CB">
        <w:rPr>
          <w:rFonts w:ascii="Times New Roman" w:hAnsi="Times New Roman"/>
          <w:sz w:val="24"/>
          <w:szCs w:val="24"/>
        </w:rPr>
        <w:t>02161030105082.553 – 449052600000 - Ficha 748</w:t>
      </w:r>
      <w:proofErr w:type="gramEnd"/>
      <w:r w:rsidRPr="00F553CB">
        <w:rPr>
          <w:rFonts w:ascii="Times New Roman" w:hAnsi="Times New Roman"/>
          <w:sz w:val="24"/>
          <w:szCs w:val="24"/>
        </w:rPr>
        <w:t>.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CA22E8">
        <w:rPr>
          <w:rFonts w:cs="Times New Roman"/>
          <w:b/>
          <w:shd w:val="clear" w:color="auto" w:fill="FFFFFF"/>
        </w:rPr>
        <w:t xml:space="preserve">Art. </w:t>
      </w:r>
      <w:r>
        <w:rPr>
          <w:rFonts w:cs="Times New Roman"/>
          <w:b/>
          <w:shd w:val="clear" w:color="auto" w:fill="FFFFFF"/>
        </w:rPr>
        <w:t>5</w:t>
      </w:r>
      <w:r w:rsidRPr="00CA22E8">
        <w:rPr>
          <w:rFonts w:cs="Times New Roman"/>
          <w:b/>
          <w:shd w:val="clear" w:color="auto" w:fill="FFFFFF"/>
        </w:rPr>
        <w:t>º.</w:t>
      </w:r>
      <w:r w:rsidRPr="00CA22E8">
        <w:rPr>
          <w:rFonts w:cs="Times New Roman"/>
          <w:shd w:val="clear" w:color="auto" w:fill="FFFFFF"/>
        </w:rPr>
        <w:t xml:space="preserve"> O </w:t>
      </w:r>
      <w:r>
        <w:rPr>
          <w:rFonts w:cs="Times New Roman"/>
          <w:shd w:val="clear" w:color="auto" w:fill="FFFFFF"/>
        </w:rPr>
        <w:t xml:space="preserve">beneficiário e seus representantes legais </w:t>
      </w:r>
      <w:r w:rsidRPr="00CA22E8">
        <w:rPr>
          <w:rFonts w:cs="Times New Roman"/>
          <w:shd w:val="clear" w:color="auto" w:fill="FFFFFF"/>
        </w:rPr>
        <w:t>deve</w:t>
      </w:r>
      <w:r>
        <w:rPr>
          <w:rFonts w:cs="Times New Roman"/>
          <w:shd w:val="clear" w:color="auto" w:fill="FFFFFF"/>
        </w:rPr>
        <w:t>rão</w:t>
      </w:r>
      <w:r w:rsidRPr="00CA22E8"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t xml:space="preserve">cumprir as seguintes determinações </w:t>
      </w:r>
      <w:proofErr w:type="gramStart"/>
      <w:r>
        <w:rPr>
          <w:rFonts w:cs="Times New Roman"/>
          <w:shd w:val="clear" w:color="auto" w:fill="FFFFFF"/>
        </w:rPr>
        <w:t>sob pena</w:t>
      </w:r>
      <w:proofErr w:type="gramEnd"/>
      <w:r>
        <w:rPr>
          <w:rFonts w:cs="Times New Roman"/>
          <w:shd w:val="clear" w:color="auto" w:fill="FFFFFF"/>
        </w:rPr>
        <w:t xml:space="preserve"> de imediata devolução do repasse financeiros </w:t>
      </w:r>
      <w:r>
        <w:t xml:space="preserve">acrescidos da </w:t>
      </w:r>
      <w:r>
        <w:lastRenderedPageBreak/>
        <w:t>correção monetária prevista em lei e às normas jurídicas aplicáveis no caso dos recursos financeiros executados parcial ou totalmente em desacordo com o objeto originalmente pactuado</w:t>
      </w:r>
      <w:r>
        <w:rPr>
          <w:rFonts w:cs="Times New Roman"/>
          <w:shd w:val="clear" w:color="auto" w:fill="FFFFFF"/>
        </w:rPr>
        <w:t>.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9B1E32">
        <w:rPr>
          <w:b/>
          <w:bCs/>
        </w:rPr>
        <w:t>§1º.</w:t>
      </w:r>
      <w:r>
        <w:t xml:space="preserve"> O prazo para execução dos recursos financeiros repassados nos termos desta Resolução será de, no máximo, 36 (trinta e seis) meses, contados do efetivo recebimento do recurso pelo beneficiário. 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9B1E32">
        <w:rPr>
          <w:b/>
          <w:bCs/>
        </w:rPr>
        <w:t>§2º.</w:t>
      </w:r>
      <w:r>
        <w:t xml:space="preserve"> Os valores que não forem executados no prazo estabelecido deverão ser </w:t>
      </w:r>
      <w:proofErr w:type="gramStart"/>
      <w:r>
        <w:t>restituídos ao Fundo Estadual de Saúde, no ato da apresentação do processo de acompanhamento, controle,</w:t>
      </w:r>
      <w:proofErr w:type="gramEnd"/>
      <w:r>
        <w:t xml:space="preserve"> avaliação, nos termos do Decreto Estadual nº 45.468/2010. 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9B1E32">
        <w:rPr>
          <w:b/>
          <w:bCs/>
        </w:rPr>
        <w:t>§3º.</w:t>
      </w:r>
      <w:r>
        <w:t xml:space="preserve"> Os beneficiários deverão utilizar os recursos recebidos tão somente em ações e serviços de saúde que se enquadrem na ação orçamentária ação orçamentária 4453 - Atenção Hospitalar – Hospitais Plataforma, indicada no Anexo I da Resolução </w:t>
      </w:r>
      <w:r w:rsidRPr="006B6F63">
        <w:t>SES/MG Nº 7.565, de 21 de junho de 2021</w:t>
      </w:r>
      <w:r>
        <w:t xml:space="preserve">, devendo a execução </w:t>
      </w:r>
      <w:proofErr w:type="gramStart"/>
      <w:r>
        <w:t>ser</w:t>
      </w:r>
      <w:proofErr w:type="gramEnd"/>
      <w:r>
        <w:t xml:space="preserve"> comprovada para esse fim. 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9B1E32">
        <w:rPr>
          <w:b/>
          <w:bCs/>
        </w:rPr>
        <w:t>§4º.</w:t>
      </w:r>
      <w:r>
        <w:t xml:space="preserve"> Os equipamentos e materiais permanentes adquiridos com os recursos recebidos deverão ser utilizados única e exclusivamente para o atendimento dos usuários do Sistema Único de Saúde - SUS. 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9B1E32">
        <w:rPr>
          <w:b/>
          <w:bCs/>
        </w:rPr>
        <w:t>§5º.</w:t>
      </w:r>
      <w:r>
        <w:t xml:space="preserve"> Os equipamentos e seus respectivos valores financiáveis da Resolução </w:t>
      </w:r>
      <w:r w:rsidRPr="006B6F63">
        <w:t>SES/MG Nº 7.565, de 21 de junho de 2021</w:t>
      </w:r>
      <w:r>
        <w:t xml:space="preserve"> são os previstos no Anexo II, conforme Tabela RENEM 2021 e Ação Orçamentária Elegível. 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9B1E32">
        <w:rPr>
          <w:b/>
          <w:bCs/>
        </w:rPr>
        <w:t>§6º.</w:t>
      </w:r>
      <w:r>
        <w:t xml:space="preserve"> Os valores previstos no §4º poderão ser complementados pelo beneficiário. 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9B1E32">
        <w:rPr>
          <w:b/>
          <w:bCs/>
        </w:rPr>
        <w:t>§7º.</w:t>
      </w:r>
      <w:r>
        <w:t xml:space="preserve"> Na hipótese de o custo final para aquisição dos equipamentos e materiais permanentes ser inferior ao montante dos recursos financeiros transferidos pela SES/MG, os valores remanescentes poderão ser utilizados para a aquisição de outros equipamentos ou materiais permanentes que se enquadrem na mesma tipologia e ação orçamentária do objeto principal, nos termos da Resolução. 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9B1E32">
        <w:rPr>
          <w:b/>
          <w:bCs/>
        </w:rPr>
        <w:lastRenderedPageBreak/>
        <w:t>§8º.</w:t>
      </w:r>
      <w:r>
        <w:t xml:space="preserve"> Caso o custo para aquisição dos equipamentos e materiais seja superior ao montante dos recursos financeiros transferidos pela SES/MG, a respectiva diferença no valor deverá ser custeada pelo próprio beneficiário. 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9B1E32">
        <w:rPr>
          <w:b/>
          <w:bCs/>
        </w:rPr>
        <w:t>§9º.</w:t>
      </w:r>
      <w:r>
        <w:t xml:space="preserve"> Fica vedada a utilização dos recursos para realização de despesas com pessoal e aquisição de insumos, materiais de consumo e prestação de serviço.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A15DD7">
        <w:rPr>
          <w:b/>
          <w:bCs/>
        </w:rPr>
        <w:t>Art. 6º.</w:t>
      </w:r>
      <w:r>
        <w:t xml:space="preserve"> O Beneficiário deverá adquirir tão somente os equipamentos previstos no Anexo II da Resolução </w:t>
      </w:r>
      <w:r w:rsidRPr="006B6F63">
        <w:t>SES/MG Nº 7.565, de 21 de junho de 2021</w:t>
      </w:r>
      <w:r>
        <w:t>, de acordo com a necessidade local.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A15DD7">
        <w:rPr>
          <w:b/>
          <w:bCs/>
        </w:rPr>
        <w:t>Art. 7º.</w:t>
      </w:r>
      <w:r>
        <w:rPr>
          <w:b/>
          <w:bCs/>
        </w:rPr>
        <w:t xml:space="preserve"> </w:t>
      </w:r>
      <w:r>
        <w:t>A execução dos recursos deverá ser precedida de processo licitatório, ou de adesão a Atas de Registro de Preços de órgãos públicos, conforme previsão do artigo 17 do Decreto Estadual nº. 45.468/2010.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9B1E32">
        <w:rPr>
          <w:b/>
          <w:bCs/>
        </w:rPr>
        <w:t>§1º.</w:t>
      </w:r>
      <w:r>
        <w:rPr>
          <w:b/>
          <w:bCs/>
        </w:rPr>
        <w:t xml:space="preserve"> </w:t>
      </w:r>
      <w:r>
        <w:t>Os editais do processo licitatório deverão ser encaminhados para a Prefeitura Municipal de Lajinha, para a efetiva publicação em Diário Oficial.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9B1E32">
        <w:rPr>
          <w:b/>
          <w:bCs/>
        </w:rPr>
        <w:t>§</w:t>
      </w:r>
      <w:r>
        <w:rPr>
          <w:b/>
          <w:bCs/>
        </w:rPr>
        <w:t>2</w:t>
      </w:r>
      <w:r w:rsidRPr="009B1E32">
        <w:rPr>
          <w:b/>
          <w:bCs/>
        </w:rPr>
        <w:t>º.</w:t>
      </w:r>
      <w:r>
        <w:rPr>
          <w:b/>
          <w:bCs/>
        </w:rPr>
        <w:t xml:space="preserve"> </w:t>
      </w:r>
      <w:r w:rsidRPr="008377E6">
        <w:rPr>
          <w:bCs/>
        </w:rPr>
        <w:t>Em</w:t>
      </w:r>
      <w:r>
        <w:rPr>
          <w:bCs/>
        </w:rPr>
        <w:t xml:space="preserve"> caso de impossibilidade do Beneficiário na realização do Processo Licitatório por falta de pessoal e estrutura, poderá ser utilizada a Comissão Permanente de Licitação do Executivo Municipal. 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A15DD7">
        <w:rPr>
          <w:b/>
          <w:bCs/>
        </w:rPr>
        <w:t xml:space="preserve">Art. </w:t>
      </w:r>
      <w:r>
        <w:rPr>
          <w:b/>
          <w:bCs/>
        </w:rPr>
        <w:t>8</w:t>
      </w:r>
      <w:r w:rsidRPr="00A15DD7">
        <w:rPr>
          <w:b/>
          <w:bCs/>
        </w:rPr>
        <w:t>º.</w:t>
      </w:r>
      <w:r>
        <w:t xml:space="preserve"> Fica assegurado à Secretaria Municipal de Administração, à Secretaria Municipal de Saúde e aos órgãos de controle externo da Administração Pública o pleno acesso aos documentos originados em decorrência da aplicação dos recursos da Resolução </w:t>
      </w:r>
      <w:r w:rsidRPr="006B6F63">
        <w:t>SES/MG Nº 7.565, de 21 de junho de 2021</w:t>
      </w:r>
      <w:r>
        <w:t>, bem como a fiscalização in loco para averiguar a destinação dos bens adquiridos.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E841AA">
        <w:rPr>
          <w:b/>
        </w:rPr>
        <w:t>Parágrafo único.</w:t>
      </w:r>
      <w:r>
        <w:t xml:space="preserve"> </w:t>
      </w:r>
      <w:proofErr w:type="gramStart"/>
      <w:r>
        <w:t>Deverão</w:t>
      </w:r>
      <w:proofErr w:type="gramEnd"/>
      <w:r>
        <w:t xml:space="preserve"> os órgãos supracitados acompanhar, bem como exigir a prestação de contas do repasse financeiro durante o lapso temporal previsto no artigo 5º.</w:t>
      </w:r>
    </w:p>
    <w:p w:rsidR="0089444A" w:rsidRDefault="0089444A" w:rsidP="0089444A">
      <w:pPr>
        <w:pStyle w:val="Textbody"/>
        <w:spacing w:after="240" w:line="360" w:lineRule="auto"/>
        <w:ind w:firstLine="1701"/>
        <w:jc w:val="both"/>
      </w:pPr>
      <w:r w:rsidRPr="00A15DD7">
        <w:rPr>
          <w:b/>
          <w:bCs/>
        </w:rPr>
        <w:t xml:space="preserve">Art. </w:t>
      </w:r>
      <w:r>
        <w:rPr>
          <w:b/>
          <w:bCs/>
        </w:rPr>
        <w:t>9</w:t>
      </w:r>
      <w:r w:rsidRPr="00A15DD7">
        <w:rPr>
          <w:b/>
          <w:bCs/>
        </w:rPr>
        <w:t>º.</w:t>
      </w:r>
      <w:r>
        <w:t xml:space="preserve"> A comprovação da aplicação dos recursos transferidos e da aquisição e utilização dos equipamentos e materiais permanentes </w:t>
      </w:r>
      <w:proofErr w:type="gramStart"/>
      <w:r>
        <w:t>será realizada</w:t>
      </w:r>
      <w:proofErr w:type="gramEnd"/>
      <w:r>
        <w:t xml:space="preserve"> por meio dos procedimentos previstos no Decreto Estadual nº. 45.468/2010, bem como pelo Relatório Anual de Gestão </w:t>
      </w:r>
      <w:r>
        <w:lastRenderedPageBreak/>
        <w:t>(RAG), previsto na Lei Federal nº 8.142, de 28 de dezembro de 1990, e no Decreto Federal nº 1.651, de 28 de setembro de 1995.</w:t>
      </w:r>
    </w:p>
    <w:p w:rsidR="0089444A" w:rsidRPr="009E2BCA" w:rsidRDefault="0089444A" w:rsidP="0089444A">
      <w:pPr>
        <w:pStyle w:val="Textbody"/>
        <w:spacing w:line="360" w:lineRule="auto"/>
        <w:ind w:firstLine="1701"/>
        <w:jc w:val="both"/>
        <w:rPr>
          <w:rFonts w:cs="Times New Roman"/>
          <w:shd w:val="clear" w:color="auto" w:fill="FFFFFF"/>
        </w:rPr>
      </w:pPr>
      <w:r>
        <w:rPr>
          <w:rFonts w:cs="Times New Roman"/>
          <w:b/>
          <w:shd w:val="clear" w:color="auto" w:fill="FFFFFF"/>
        </w:rPr>
        <w:t xml:space="preserve">Art. 10. </w:t>
      </w:r>
      <w:r>
        <w:rPr>
          <w:rFonts w:cs="Times New Roman"/>
          <w:shd w:val="clear" w:color="auto" w:fill="FFFFFF"/>
        </w:rPr>
        <w:t xml:space="preserve">Em casos omissos, deverão ser </w:t>
      </w:r>
      <w:proofErr w:type="gramStart"/>
      <w:r>
        <w:rPr>
          <w:rFonts w:cs="Times New Roman"/>
          <w:shd w:val="clear" w:color="auto" w:fill="FFFFFF"/>
        </w:rPr>
        <w:t xml:space="preserve">aplicados as determinações da </w:t>
      </w:r>
      <w:r>
        <w:t xml:space="preserve">Resolução </w:t>
      </w:r>
      <w:r w:rsidRPr="006B6F63">
        <w:t>SES/MG</w:t>
      </w:r>
      <w:proofErr w:type="gramEnd"/>
      <w:r w:rsidRPr="006B6F63">
        <w:t xml:space="preserve"> Nº 7.565</w:t>
      </w:r>
      <w:r w:rsidRPr="007414FD">
        <w:t xml:space="preserve"> </w:t>
      </w:r>
      <w:r w:rsidRPr="006B6F63">
        <w:t>de 21 de junho de 2021</w:t>
      </w:r>
      <w:r>
        <w:rPr>
          <w:rFonts w:cs="Times New Roman"/>
          <w:shd w:val="clear" w:color="auto" w:fill="FFFFFF"/>
        </w:rPr>
        <w:t>.</w:t>
      </w:r>
    </w:p>
    <w:p w:rsidR="0089444A" w:rsidRPr="009E2BCA" w:rsidRDefault="0089444A" w:rsidP="0089444A">
      <w:pPr>
        <w:pStyle w:val="Textbody"/>
        <w:spacing w:line="360" w:lineRule="auto"/>
        <w:ind w:firstLine="1701"/>
        <w:jc w:val="both"/>
        <w:rPr>
          <w:rFonts w:cs="Times New Roman"/>
          <w:shd w:val="clear" w:color="auto" w:fill="FFFFFF"/>
        </w:rPr>
      </w:pPr>
      <w:r>
        <w:rPr>
          <w:rFonts w:cs="Times New Roman"/>
          <w:b/>
          <w:shd w:val="clear" w:color="auto" w:fill="FFFFFF"/>
        </w:rPr>
        <w:t xml:space="preserve">Art. 11. </w:t>
      </w:r>
      <w:r>
        <w:rPr>
          <w:rFonts w:cs="Times New Roman"/>
          <w:shd w:val="clear" w:color="auto" w:fill="FFFFFF"/>
        </w:rPr>
        <w:t>Revogadas as disposições em contrário, esta Lei entra em vigor na data de sua publicação.</w:t>
      </w:r>
    </w:p>
    <w:p w:rsidR="002D3166" w:rsidRDefault="002D3166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Default="002839B5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12 de novembro de 2021.</w:t>
      </w:r>
      <w:r w:rsidR="00E65EA0" w:rsidRPr="00980D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3F9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30BD" w:rsidRPr="00980DE8" w:rsidRDefault="002839B5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2D52B1" w:rsidRPr="000433F9" w:rsidRDefault="002839B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  <w:bookmarkStart w:id="0" w:name="_GoBack"/>
      <w:bookmarkEnd w:id="0"/>
    </w:p>
    <w:sectPr w:rsidR="002D52B1" w:rsidRPr="000433F9" w:rsidSect="00A2355C">
      <w:headerReference w:type="default" r:id="rId9"/>
      <w:footerReference w:type="default" r:id="rId10"/>
      <w:pgSz w:w="11906" w:h="16838" w:code="9"/>
      <w:pgMar w:top="2410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CB6" w:rsidRDefault="00020CB6" w:rsidP="00481D1B">
      <w:pPr>
        <w:spacing w:after="0" w:line="240" w:lineRule="auto"/>
      </w:pPr>
      <w:r>
        <w:separator/>
      </w:r>
    </w:p>
  </w:endnote>
  <w:endnote w:type="continuationSeparator" w:id="0">
    <w:p w:rsidR="00020CB6" w:rsidRDefault="00020CB6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DE9CBC5" wp14:editId="0D3B5183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CB6" w:rsidRDefault="00020CB6" w:rsidP="00481D1B">
      <w:pPr>
        <w:spacing w:after="0" w:line="240" w:lineRule="auto"/>
      </w:pPr>
      <w:r>
        <w:separator/>
      </w:r>
    </w:p>
  </w:footnote>
  <w:footnote w:type="continuationSeparator" w:id="0">
    <w:p w:rsidR="00020CB6" w:rsidRDefault="00020CB6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BC559D1" wp14:editId="4D13712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20CB6"/>
    <w:rsid w:val="0003214C"/>
    <w:rsid w:val="00040B26"/>
    <w:rsid w:val="000433F9"/>
    <w:rsid w:val="00060E04"/>
    <w:rsid w:val="00073A0D"/>
    <w:rsid w:val="00074652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C0368"/>
    <w:rsid w:val="001C308E"/>
    <w:rsid w:val="001D3C53"/>
    <w:rsid w:val="001E130D"/>
    <w:rsid w:val="001E180C"/>
    <w:rsid w:val="00224F94"/>
    <w:rsid w:val="00227A35"/>
    <w:rsid w:val="00240E53"/>
    <w:rsid w:val="0024413E"/>
    <w:rsid w:val="00245DA6"/>
    <w:rsid w:val="0024764A"/>
    <w:rsid w:val="00252668"/>
    <w:rsid w:val="0025286C"/>
    <w:rsid w:val="002539EA"/>
    <w:rsid w:val="00263875"/>
    <w:rsid w:val="00265619"/>
    <w:rsid w:val="0027342E"/>
    <w:rsid w:val="002839B5"/>
    <w:rsid w:val="002B500A"/>
    <w:rsid w:val="002D3166"/>
    <w:rsid w:val="002D52B1"/>
    <w:rsid w:val="002D5ABC"/>
    <w:rsid w:val="002D74E6"/>
    <w:rsid w:val="002F267E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A4022"/>
    <w:rsid w:val="004B60AC"/>
    <w:rsid w:val="004B6137"/>
    <w:rsid w:val="004C03A3"/>
    <w:rsid w:val="004C1F0A"/>
    <w:rsid w:val="004C23EE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71720"/>
    <w:rsid w:val="00677823"/>
    <w:rsid w:val="00686CF9"/>
    <w:rsid w:val="0069070E"/>
    <w:rsid w:val="0069570B"/>
    <w:rsid w:val="006A2F2B"/>
    <w:rsid w:val="006B2AEA"/>
    <w:rsid w:val="006B2BA7"/>
    <w:rsid w:val="006C0324"/>
    <w:rsid w:val="006D074A"/>
    <w:rsid w:val="006D2940"/>
    <w:rsid w:val="006D77B3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444A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9D0FB3"/>
    <w:rsid w:val="009E18AB"/>
    <w:rsid w:val="00A005B0"/>
    <w:rsid w:val="00A131DC"/>
    <w:rsid w:val="00A1324F"/>
    <w:rsid w:val="00A2355C"/>
    <w:rsid w:val="00A27C8F"/>
    <w:rsid w:val="00A41E33"/>
    <w:rsid w:val="00A50826"/>
    <w:rsid w:val="00A5602C"/>
    <w:rsid w:val="00A63653"/>
    <w:rsid w:val="00A718DD"/>
    <w:rsid w:val="00A754B6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3EC6"/>
    <w:rsid w:val="00BB0990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D6187"/>
    <w:rsid w:val="00CD7E04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1B66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92D88"/>
    <w:rsid w:val="00EA3D7E"/>
    <w:rsid w:val="00EB3672"/>
    <w:rsid w:val="00EB5FDD"/>
    <w:rsid w:val="00EC5971"/>
    <w:rsid w:val="00ED1468"/>
    <w:rsid w:val="00EF7AB1"/>
    <w:rsid w:val="00F1118D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6BB3"/>
    <w:rsid w:val="00F70861"/>
    <w:rsid w:val="00F84CB0"/>
    <w:rsid w:val="00F90055"/>
    <w:rsid w:val="00F91BC7"/>
    <w:rsid w:val="00F93F82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57EA2-BE29-44AC-A200-03B98C150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934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2021-11-09T12:22:00Z</cp:lastPrinted>
  <dcterms:created xsi:type="dcterms:W3CDTF">2021-11-16T13:00:00Z</dcterms:created>
  <dcterms:modified xsi:type="dcterms:W3CDTF">2021-11-16T13:00:00Z</dcterms:modified>
</cp:coreProperties>
</file>