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2FA" w:rsidRDefault="00F412FA" w:rsidP="001F4EDB">
      <w:pPr>
        <w:jc w:val="both"/>
        <w:rPr>
          <w:rFonts w:ascii="Arial" w:hAnsi="Arial" w:cs="Arial"/>
        </w:rPr>
      </w:pPr>
    </w:p>
    <w:p w:rsid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r w:rsidRPr="00F412FA">
        <w:rPr>
          <w:rFonts w:ascii="Arial" w:hAnsi="Arial" w:cs="Arial"/>
        </w:rPr>
        <w:t xml:space="preserve">Estância Velha RS, </w:t>
      </w:r>
      <w:r w:rsidR="0075410D">
        <w:rPr>
          <w:rFonts w:ascii="Arial" w:hAnsi="Arial" w:cs="Arial"/>
        </w:rPr>
        <w:t>12</w:t>
      </w:r>
      <w:r w:rsidRPr="00F412FA">
        <w:rPr>
          <w:rFonts w:ascii="Arial" w:hAnsi="Arial" w:cs="Arial"/>
        </w:rPr>
        <w:t xml:space="preserve"> de </w:t>
      </w:r>
      <w:r w:rsidR="00DF1478">
        <w:rPr>
          <w:rFonts w:ascii="Arial" w:hAnsi="Arial" w:cs="Arial"/>
        </w:rPr>
        <w:t>abril</w:t>
      </w:r>
      <w:r w:rsidR="00990073">
        <w:rPr>
          <w:rFonts w:ascii="Arial" w:hAnsi="Arial" w:cs="Arial"/>
        </w:rPr>
        <w:t xml:space="preserve"> de 2019</w:t>
      </w:r>
      <w:r w:rsidRPr="00F412FA">
        <w:rPr>
          <w:rFonts w:ascii="Arial" w:hAnsi="Arial" w:cs="Arial"/>
        </w:rPr>
        <w:t>.</w:t>
      </w:r>
    </w:p>
    <w:p w:rsidR="00F412FA" w:rsidRP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r w:rsidRPr="00F412FA">
        <w:rPr>
          <w:rFonts w:ascii="Arial" w:hAnsi="Arial" w:cs="Arial"/>
        </w:rPr>
        <w:t>Senhor Presidente</w:t>
      </w:r>
      <w:r>
        <w:rPr>
          <w:rFonts w:ascii="Arial" w:hAnsi="Arial" w:cs="Arial"/>
        </w:rPr>
        <w:t>,</w:t>
      </w:r>
    </w:p>
    <w:p w:rsidR="00F412FA" w:rsidRPr="00F412FA" w:rsidRDefault="00F412FA" w:rsidP="00F412FA">
      <w:pPr>
        <w:ind w:firstLine="2835"/>
        <w:jc w:val="both"/>
        <w:rPr>
          <w:rFonts w:ascii="Arial" w:hAnsi="Arial" w:cs="Arial"/>
        </w:rPr>
      </w:pPr>
      <w:r w:rsidRPr="00F412FA">
        <w:rPr>
          <w:rFonts w:ascii="Arial" w:hAnsi="Arial" w:cs="Arial"/>
        </w:rPr>
        <w:t>Senhores Vereadores</w:t>
      </w:r>
      <w:r>
        <w:rPr>
          <w:rFonts w:ascii="Arial" w:hAnsi="Arial" w:cs="Arial"/>
        </w:rPr>
        <w:t>:</w:t>
      </w:r>
    </w:p>
    <w:p w:rsidR="00F412FA" w:rsidRPr="00F412FA" w:rsidRDefault="00F412FA" w:rsidP="00F412FA">
      <w:pPr>
        <w:ind w:firstLine="2835"/>
        <w:jc w:val="both"/>
        <w:rPr>
          <w:rFonts w:ascii="Arial" w:hAnsi="Arial" w:cs="Arial"/>
        </w:rPr>
      </w:pPr>
    </w:p>
    <w:p w:rsidR="00F412FA" w:rsidRPr="00AF1C4A" w:rsidRDefault="00F412FA" w:rsidP="00F412FA">
      <w:pPr>
        <w:jc w:val="both"/>
        <w:rPr>
          <w:rFonts w:ascii="Latha" w:hAnsi="Latha" w:cs="Latha"/>
          <w:sz w:val="22"/>
          <w:szCs w:val="22"/>
        </w:rPr>
      </w:pPr>
    </w:p>
    <w:p w:rsidR="00F412FA" w:rsidRPr="00615FD8" w:rsidRDefault="00F412FA" w:rsidP="00796701">
      <w:pPr>
        <w:spacing w:line="360" w:lineRule="auto"/>
        <w:ind w:firstLine="2835"/>
        <w:jc w:val="both"/>
        <w:rPr>
          <w:rFonts w:ascii="Arial" w:hAnsi="Arial" w:cs="Arial"/>
        </w:rPr>
      </w:pPr>
      <w:r w:rsidRPr="00F412FA">
        <w:rPr>
          <w:rFonts w:ascii="Arial" w:hAnsi="Arial" w:cs="Arial"/>
        </w:rPr>
        <w:t>Pelo presente, segue em anexo</w:t>
      </w:r>
      <w:r w:rsidR="000B735C">
        <w:rPr>
          <w:rFonts w:ascii="Arial" w:hAnsi="Arial" w:cs="Arial"/>
        </w:rPr>
        <w:t xml:space="preserve">, </w:t>
      </w:r>
      <w:r>
        <w:rPr>
          <w:rFonts w:ascii="Arial" w:hAnsi="Arial" w:cs="Arial"/>
        </w:rPr>
        <w:t>a proposta de Emenda</w:t>
      </w:r>
      <w:r w:rsidR="008C18F8">
        <w:rPr>
          <w:rFonts w:ascii="Arial" w:hAnsi="Arial" w:cs="Arial"/>
        </w:rPr>
        <w:t xml:space="preserve"> Modificativa </w:t>
      </w:r>
      <w:r>
        <w:rPr>
          <w:rFonts w:ascii="Arial" w:hAnsi="Arial" w:cs="Arial"/>
        </w:rPr>
        <w:t xml:space="preserve">ao Projeto de Lei </w:t>
      </w:r>
      <w:r w:rsidR="008C18F8">
        <w:rPr>
          <w:rFonts w:ascii="Arial" w:hAnsi="Arial" w:cs="Arial"/>
        </w:rPr>
        <w:t>023</w:t>
      </w:r>
      <w:r w:rsidR="00950405">
        <w:rPr>
          <w:rFonts w:ascii="Arial" w:hAnsi="Arial" w:cs="Arial"/>
        </w:rPr>
        <w:t>/2019</w:t>
      </w:r>
      <w:r w:rsidR="00FC1310">
        <w:rPr>
          <w:rFonts w:ascii="Arial" w:hAnsi="Arial" w:cs="Arial"/>
        </w:rPr>
        <w:t xml:space="preserve">, que </w:t>
      </w:r>
      <w:r w:rsidRPr="00615FD8">
        <w:rPr>
          <w:rFonts w:ascii="Arial" w:hAnsi="Arial" w:cs="Arial"/>
        </w:rPr>
        <w:t>“</w:t>
      </w:r>
      <w:r w:rsidR="008C18F8" w:rsidRPr="008C18F8">
        <w:rPr>
          <w:rFonts w:ascii="Arial" w:hAnsi="Arial" w:cs="Arial"/>
        </w:rPr>
        <w:t>ALTERA A LEI MUNICIPAL Nº 2.395, DE 27 DE DEZEMBRO DE 2018, QUE "ESTABELECE REGRAS PARA A REGULARIZAÇÃO DE EDIFICAÇÕES, OU COMPENSAÇÃO PECUNIÁRIA POR EDIFICAÇÕES EM DESACORDO</w:t>
      </w:r>
      <w:bookmarkStart w:id="0" w:name="_GoBack"/>
      <w:bookmarkEnd w:id="0"/>
      <w:r w:rsidR="008C18F8" w:rsidRPr="008C18F8">
        <w:rPr>
          <w:rFonts w:ascii="Arial" w:hAnsi="Arial" w:cs="Arial"/>
        </w:rPr>
        <w:t xml:space="preserve"> COM A LEGISLAÇÃO MUNICIPAL</w:t>
      </w:r>
      <w:r w:rsidR="00C21A27" w:rsidRPr="00C21A27">
        <w:rPr>
          <w:rFonts w:ascii="Arial" w:hAnsi="Arial" w:cs="Arial"/>
        </w:rPr>
        <w:t>.</w:t>
      </w:r>
      <w:r w:rsidR="00615FD8">
        <w:rPr>
          <w:rFonts w:ascii="Arial" w:hAnsi="Arial" w:cs="Arial"/>
        </w:rPr>
        <w:t>”</w:t>
      </w:r>
    </w:p>
    <w:p w:rsidR="00F412FA" w:rsidRPr="00F412FA" w:rsidRDefault="00F412FA" w:rsidP="00796701">
      <w:pPr>
        <w:spacing w:line="360" w:lineRule="auto"/>
        <w:ind w:firstLine="2835"/>
        <w:jc w:val="both"/>
        <w:rPr>
          <w:rFonts w:ascii="Arial" w:hAnsi="Arial" w:cs="Arial"/>
        </w:rPr>
      </w:pPr>
    </w:p>
    <w:p w:rsidR="00C434A4" w:rsidRDefault="00F412FA" w:rsidP="00796701">
      <w:pPr>
        <w:spacing w:line="360" w:lineRule="auto"/>
        <w:ind w:firstLine="2835"/>
        <w:jc w:val="both"/>
        <w:rPr>
          <w:rFonts w:ascii="Arial" w:hAnsi="Arial" w:cs="Arial"/>
        </w:rPr>
      </w:pPr>
      <w:r>
        <w:rPr>
          <w:rFonts w:ascii="Arial" w:hAnsi="Arial" w:cs="Arial"/>
        </w:rPr>
        <w:t xml:space="preserve">O Projeto de emenda </w:t>
      </w:r>
      <w:r w:rsidR="00A07E91">
        <w:rPr>
          <w:rFonts w:ascii="Arial" w:hAnsi="Arial" w:cs="Arial"/>
        </w:rPr>
        <w:t>tem por objetivo</w:t>
      </w:r>
      <w:r w:rsidR="00615FD8">
        <w:rPr>
          <w:rFonts w:ascii="Arial" w:hAnsi="Arial" w:cs="Arial"/>
        </w:rPr>
        <w:t xml:space="preserve"> melhor adequá-lo </w:t>
      </w:r>
      <w:r w:rsidR="008C18F8">
        <w:rPr>
          <w:rFonts w:ascii="Arial" w:hAnsi="Arial" w:cs="Arial"/>
        </w:rPr>
        <w:t xml:space="preserve">as disposições do Decreto-Lei nº 4.657, de 04 de setembro de 1942 – Lei de Introdução as Normas do direito Brasileiro – em seu artigo 1º, </w:t>
      </w:r>
      <w:r w:rsidR="008C18F8" w:rsidRPr="008C18F8">
        <w:rPr>
          <w:rFonts w:ascii="Arial" w:hAnsi="Arial" w:cs="Arial"/>
        </w:rPr>
        <w:t>§ 4</w:t>
      </w:r>
      <w:r w:rsidR="008C18F8">
        <w:rPr>
          <w:rFonts w:ascii="Arial" w:hAnsi="Arial" w:cs="Arial"/>
        </w:rPr>
        <w:t xml:space="preserve">º, que assim assevera: </w:t>
      </w:r>
      <w:r w:rsidR="008C18F8" w:rsidRPr="008C18F8">
        <w:rPr>
          <w:rFonts w:ascii="Arial" w:hAnsi="Arial" w:cs="Arial"/>
          <w:b/>
          <w:u w:val="single"/>
        </w:rPr>
        <w:t>“As correções a texto de lei já em vigor consideram-se lei nova”</w:t>
      </w:r>
      <w:r w:rsidR="008C18F8">
        <w:rPr>
          <w:rFonts w:ascii="Arial" w:hAnsi="Arial" w:cs="Arial"/>
        </w:rPr>
        <w:t xml:space="preserve">, ou seja, quando </w:t>
      </w:r>
      <w:r w:rsidR="008C18F8" w:rsidRPr="008C18F8">
        <w:rPr>
          <w:rFonts w:ascii="Arial" w:hAnsi="Arial" w:cs="Arial"/>
        </w:rPr>
        <w:t xml:space="preserve">uma lei for publicada com erro substancial acarretando divergência de interpretação, a </w:t>
      </w:r>
      <w:r w:rsidR="008C18F8">
        <w:rPr>
          <w:rFonts w:ascii="Arial" w:hAnsi="Arial" w:cs="Arial"/>
        </w:rPr>
        <w:t>mesma</w:t>
      </w:r>
      <w:r w:rsidR="008C18F8" w:rsidRPr="008C18F8">
        <w:rPr>
          <w:rFonts w:ascii="Arial" w:hAnsi="Arial" w:cs="Arial"/>
        </w:rPr>
        <w:t xml:space="preserve"> poderá ser corrigida mediante uma nova norma de igual conteúdo,</w:t>
      </w:r>
      <w:r w:rsidR="008C18F8">
        <w:rPr>
          <w:rFonts w:ascii="Arial" w:hAnsi="Arial" w:cs="Arial"/>
        </w:rPr>
        <w:t xml:space="preserve"> considerando-se, a primeira, lei nova.</w:t>
      </w:r>
    </w:p>
    <w:p w:rsidR="008C18F8" w:rsidRDefault="008C18F8" w:rsidP="007545ED">
      <w:pPr>
        <w:spacing w:line="360" w:lineRule="auto"/>
        <w:ind w:firstLine="2835"/>
        <w:jc w:val="both"/>
        <w:rPr>
          <w:rFonts w:ascii="Arial" w:hAnsi="Arial" w:cs="Arial"/>
        </w:rPr>
      </w:pPr>
    </w:p>
    <w:p w:rsidR="00F412FA" w:rsidRDefault="00A65BCB" w:rsidP="007545ED">
      <w:pPr>
        <w:spacing w:line="360" w:lineRule="auto"/>
        <w:ind w:firstLine="2835"/>
        <w:jc w:val="both"/>
        <w:rPr>
          <w:rFonts w:ascii="Arial" w:hAnsi="Arial" w:cs="Arial"/>
        </w:rPr>
      </w:pPr>
      <w:r>
        <w:rPr>
          <w:rFonts w:ascii="Arial" w:hAnsi="Arial" w:cs="Arial"/>
        </w:rPr>
        <w:t xml:space="preserve">Sendo assim, </w:t>
      </w:r>
      <w:r w:rsidR="00C21A27">
        <w:rPr>
          <w:rFonts w:ascii="Arial" w:hAnsi="Arial" w:cs="Arial"/>
        </w:rPr>
        <w:t xml:space="preserve">este Vereador </w:t>
      </w:r>
      <w:r w:rsidR="00F412FA">
        <w:rPr>
          <w:rFonts w:ascii="Arial" w:hAnsi="Arial" w:cs="Arial"/>
        </w:rPr>
        <w:t xml:space="preserve">que </w:t>
      </w:r>
      <w:r w:rsidR="00DF1478">
        <w:rPr>
          <w:rFonts w:ascii="Arial" w:hAnsi="Arial" w:cs="Arial"/>
        </w:rPr>
        <w:t>subscreve</w:t>
      </w:r>
      <w:r w:rsidR="00F412FA">
        <w:rPr>
          <w:rFonts w:ascii="Arial" w:hAnsi="Arial" w:cs="Arial"/>
        </w:rPr>
        <w:t>, na forma da Lei Orgânica e do Regimento Interno,</w:t>
      </w:r>
      <w:r w:rsidR="00A07E91">
        <w:rPr>
          <w:rFonts w:ascii="Arial" w:hAnsi="Arial" w:cs="Arial"/>
        </w:rPr>
        <w:t xml:space="preserve"> propõe</w:t>
      </w:r>
      <w:r w:rsidR="00F412FA" w:rsidRPr="00D11A06">
        <w:rPr>
          <w:rFonts w:ascii="Arial" w:hAnsi="Arial" w:cs="Arial"/>
        </w:rPr>
        <w:t xml:space="preserve"> </w:t>
      </w:r>
      <w:r w:rsidR="00F412FA">
        <w:rPr>
          <w:rFonts w:ascii="Arial" w:hAnsi="Arial" w:cs="Arial"/>
        </w:rPr>
        <w:t>a Emenda em anexo.</w:t>
      </w:r>
    </w:p>
    <w:p w:rsidR="00F412FA" w:rsidRPr="00796701" w:rsidRDefault="00F412FA" w:rsidP="00F412FA">
      <w:pPr>
        <w:jc w:val="center"/>
        <w:rPr>
          <w:rFonts w:ascii="Arial" w:hAnsi="Arial" w:cs="Arial"/>
          <w:b/>
        </w:rPr>
      </w:pPr>
    </w:p>
    <w:p w:rsidR="00E702DA" w:rsidRDefault="00E702DA" w:rsidP="007545ED">
      <w:pPr>
        <w:ind w:left="2124" w:firstLine="708"/>
        <w:rPr>
          <w:rFonts w:ascii="Arial" w:hAnsi="Arial" w:cs="Arial"/>
        </w:rPr>
      </w:pPr>
    </w:p>
    <w:p w:rsidR="00950405" w:rsidRDefault="00950405" w:rsidP="007545ED">
      <w:pPr>
        <w:ind w:left="2124" w:firstLine="708"/>
        <w:rPr>
          <w:rFonts w:ascii="Arial" w:hAnsi="Arial"/>
        </w:rPr>
      </w:pPr>
    </w:p>
    <w:p w:rsidR="007545ED" w:rsidRPr="00950405" w:rsidRDefault="00950405" w:rsidP="007545ED">
      <w:pPr>
        <w:ind w:left="2124" w:firstLine="708"/>
        <w:rPr>
          <w:rFonts w:ascii="Arial" w:hAnsi="Arial"/>
          <w:b/>
        </w:rPr>
      </w:pPr>
      <w:r w:rsidRPr="00950405">
        <w:rPr>
          <w:rFonts w:ascii="Arial" w:hAnsi="Arial"/>
          <w:b/>
        </w:rPr>
        <w:t xml:space="preserve">Euclides Tisian </w:t>
      </w:r>
    </w:p>
    <w:p w:rsidR="00DF4649" w:rsidRPr="00950405" w:rsidRDefault="00950405" w:rsidP="007545ED">
      <w:pPr>
        <w:ind w:left="2124" w:firstLine="708"/>
        <w:rPr>
          <w:rFonts w:ascii="Arial" w:hAnsi="Arial" w:cs="Arial"/>
          <w:b/>
        </w:rPr>
      </w:pPr>
      <w:r w:rsidRPr="00950405">
        <w:rPr>
          <w:rFonts w:ascii="Arial" w:hAnsi="Arial"/>
          <w:b/>
        </w:rPr>
        <w:t>Vereador do PT</w:t>
      </w:r>
    </w:p>
    <w:p w:rsidR="00DF1478" w:rsidRDefault="00DF4649" w:rsidP="008C18F8">
      <w:pPr>
        <w:jc w:val="both"/>
        <w:rPr>
          <w:rFonts w:ascii="Arial" w:hAnsi="Arial" w:cs="Arial"/>
          <w:b/>
        </w:rPr>
      </w:pPr>
      <w:r w:rsidRPr="00950405">
        <w:rPr>
          <w:rFonts w:ascii="Arial" w:hAnsi="Arial" w:cs="Arial"/>
          <w:b/>
        </w:rPr>
        <w:tab/>
      </w:r>
      <w:r w:rsidRPr="00950405">
        <w:rPr>
          <w:rFonts w:ascii="Arial" w:hAnsi="Arial" w:cs="Arial"/>
          <w:b/>
        </w:rPr>
        <w:tab/>
      </w:r>
      <w:r w:rsidRPr="00950405">
        <w:rPr>
          <w:rFonts w:ascii="Arial" w:hAnsi="Arial" w:cs="Arial"/>
          <w:b/>
        </w:rPr>
        <w:tab/>
      </w:r>
      <w:r w:rsidRPr="00950405">
        <w:rPr>
          <w:rFonts w:ascii="Arial" w:hAnsi="Arial" w:cs="Arial"/>
          <w:b/>
        </w:rPr>
        <w:tab/>
      </w:r>
    </w:p>
    <w:p w:rsidR="00DF1478" w:rsidRDefault="00DF1478" w:rsidP="00796701">
      <w:pPr>
        <w:ind w:firstLine="2268"/>
        <w:jc w:val="both"/>
        <w:rPr>
          <w:rFonts w:ascii="Arial" w:hAnsi="Arial" w:cs="Arial"/>
          <w:b/>
        </w:rPr>
      </w:pPr>
    </w:p>
    <w:p w:rsidR="00DF1478" w:rsidRDefault="00DF1478" w:rsidP="00796701">
      <w:pPr>
        <w:ind w:firstLine="2268"/>
        <w:jc w:val="both"/>
        <w:rPr>
          <w:rFonts w:ascii="Arial" w:hAnsi="Arial" w:cs="Arial"/>
          <w:b/>
        </w:rPr>
      </w:pPr>
    </w:p>
    <w:p w:rsidR="00F412FA" w:rsidRPr="009D11FE" w:rsidRDefault="00FC776D" w:rsidP="00796701">
      <w:pPr>
        <w:ind w:firstLine="2268"/>
        <w:jc w:val="both"/>
        <w:rPr>
          <w:rFonts w:ascii="Arial" w:hAnsi="Arial" w:cs="Arial"/>
          <w:b/>
        </w:rPr>
      </w:pPr>
      <w:r>
        <w:rPr>
          <w:rFonts w:ascii="Arial" w:hAnsi="Arial" w:cs="Arial"/>
          <w:b/>
        </w:rPr>
        <w:lastRenderedPageBreak/>
        <w:t>EMENDA</w:t>
      </w:r>
      <w:r w:rsidR="00DF1478">
        <w:rPr>
          <w:rFonts w:ascii="Arial" w:hAnsi="Arial" w:cs="Arial"/>
          <w:b/>
        </w:rPr>
        <w:t xml:space="preserve"> MODIFICATIVA</w:t>
      </w:r>
      <w:r w:rsidR="008C18F8">
        <w:rPr>
          <w:rFonts w:ascii="Arial" w:hAnsi="Arial" w:cs="Arial"/>
          <w:b/>
        </w:rPr>
        <w:t xml:space="preserve"> </w:t>
      </w:r>
      <w:r w:rsidR="007545ED" w:rsidRPr="009D11FE">
        <w:rPr>
          <w:rFonts w:ascii="Arial" w:hAnsi="Arial" w:cs="Arial"/>
          <w:b/>
        </w:rPr>
        <w:t>No</w:t>
      </w:r>
      <w:r w:rsidR="009D11FE" w:rsidRPr="009D11FE">
        <w:rPr>
          <w:rFonts w:ascii="Arial" w:hAnsi="Arial" w:cs="Arial"/>
          <w:b/>
        </w:rPr>
        <w:t xml:space="preserve"> ___ AO PROJETO DE LEI Nº</w:t>
      </w:r>
      <w:r w:rsidR="008C18F8">
        <w:rPr>
          <w:rFonts w:ascii="Arial" w:hAnsi="Arial" w:cs="Arial"/>
          <w:b/>
        </w:rPr>
        <w:t xml:space="preserve"> 023</w:t>
      </w:r>
      <w:r>
        <w:rPr>
          <w:rFonts w:ascii="Arial" w:hAnsi="Arial" w:cs="Arial"/>
          <w:b/>
        </w:rPr>
        <w:t>/</w:t>
      </w:r>
      <w:r w:rsidR="00950405">
        <w:rPr>
          <w:rFonts w:ascii="Arial" w:hAnsi="Arial" w:cs="Arial"/>
          <w:b/>
        </w:rPr>
        <w:t>2019</w:t>
      </w:r>
    </w:p>
    <w:p w:rsidR="009A2AC1" w:rsidRPr="00796701" w:rsidRDefault="009A2AC1" w:rsidP="00796701">
      <w:pPr>
        <w:ind w:firstLine="2268"/>
        <w:jc w:val="both"/>
        <w:rPr>
          <w:rFonts w:ascii="Arial" w:hAnsi="Arial" w:cs="Arial"/>
          <w:sz w:val="26"/>
        </w:rPr>
      </w:pPr>
    </w:p>
    <w:p w:rsidR="00A07E91" w:rsidRDefault="009A2AC1" w:rsidP="00796701">
      <w:pPr>
        <w:ind w:firstLine="2268"/>
        <w:jc w:val="both"/>
        <w:rPr>
          <w:rFonts w:ascii="Arial" w:hAnsi="Arial" w:cs="Arial"/>
          <w:sz w:val="26"/>
        </w:rPr>
      </w:pP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p>
    <w:p w:rsidR="00FC776D" w:rsidRPr="00950405" w:rsidRDefault="00E702DA" w:rsidP="00950405">
      <w:pPr>
        <w:spacing w:line="360" w:lineRule="auto"/>
        <w:ind w:firstLine="2268"/>
        <w:jc w:val="both"/>
        <w:rPr>
          <w:rFonts w:ascii="Arial" w:hAnsi="Arial" w:cs="Arial"/>
          <w:u w:val="single"/>
        </w:rPr>
      </w:pPr>
      <w:r>
        <w:rPr>
          <w:rFonts w:ascii="Arial" w:hAnsi="Arial" w:cs="Arial"/>
          <w:u w:val="single"/>
        </w:rPr>
        <w:t>Art</w:t>
      </w:r>
      <w:r w:rsidR="00FC776D">
        <w:rPr>
          <w:rFonts w:ascii="Arial" w:hAnsi="Arial" w:cs="Arial"/>
          <w:u w:val="single"/>
        </w:rPr>
        <w:t xml:space="preserve">. 1º. </w:t>
      </w:r>
      <w:r w:rsidR="00DF1478">
        <w:rPr>
          <w:rFonts w:ascii="Arial" w:hAnsi="Arial" w:cs="Arial"/>
          <w:u w:val="single"/>
        </w:rPr>
        <w:t xml:space="preserve">Altera o </w:t>
      </w:r>
      <w:r w:rsidR="008C18F8">
        <w:rPr>
          <w:rFonts w:ascii="Arial" w:hAnsi="Arial" w:cs="Arial"/>
          <w:u w:val="single"/>
        </w:rPr>
        <w:t>Art. 2</w:t>
      </w:r>
      <w:r w:rsidR="00DF1478">
        <w:rPr>
          <w:rFonts w:ascii="Arial" w:hAnsi="Arial" w:cs="Arial"/>
          <w:u w:val="single"/>
        </w:rPr>
        <w:t>º, do Projeto de Lei nº 02</w:t>
      </w:r>
      <w:r w:rsidR="008C18F8">
        <w:rPr>
          <w:rFonts w:ascii="Arial" w:hAnsi="Arial" w:cs="Arial"/>
          <w:u w:val="single"/>
        </w:rPr>
        <w:t>3</w:t>
      </w:r>
      <w:r w:rsidR="00DF1478">
        <w:rPr>
          <w:rFonts w:ascii="Arial" w:hAnsi="Arial" w:cs="Arial"/>
          <w:u w:val="single"/>
        </w:rPr>
        <w:t xml:space="preserve"> de 2019</w:t>
      </w:r>
      <w:r w:rsidR="00950405" w:rsidRPr="00950405">
        <w:rPr>
          <w:rFonts w:ascii="Arial" w:hAnsi="Arial" w:cs="Arial"/>
          <w:u w:val="single"/>
        </w:rPr>
        <w:t xml:space="preserve">, </w:t>
      </w:r>
      <w:r w:rsidR="00265ED4">
        <w:rPr>
          <w:rFonts w:ascii="Arial" w:hAnsi="Arial" w:cs="Arial"/>
          <w:u w:val="single"/>
        </w:rPr>
        <w:t xml:space="preserve">para modificar a redação </w:t>
      </w:r>
      <w:r w:rsidR="00265ED4" w:rsidRPr="00265ED4">
        <w:rPr>
          <w:rFonts w:ascii="Arial" w:hAnsi="Arial" w:cs="Arial"/>
          <w:u w:val="single"/>
        </w:rPr>
        <w:t xml:space="preserve">do </w:t>
      </w:r>
      <w:r w:rsidR="00265ED4" w:rsidRPr="00265ED4">
        <w:rPr>
          <w:rFonts w:ascii="Arial" w:eastAsia="Calibri" w:hAnsi="Arial" w:cs="Arial"/>
          <w:sz w:val="22"/>
          <w:szCs w:val="22"/>
          <w:u w:val="single"/>
          <w:lang w:eastAsia="en-US"/>
        </w:rPr>
        <w:t>§ 1º e § 2º</w:t>
      </w:r>
      <w:r w:rsidR="00265ED4">
        <w:rPr>
          <w:rFonts w:ascii="Arial" w:eastAsia="Calibri" w:hAnsi="Arial" w:cs="Arial"/>
          <w:sz w:val="22"/>
          <w:szCs w:val="22"/>
          <w:u w:val="single"/>
          <w:lang w:eastAsia="en-US"/>
        </w:rPr>
        <w:t xml:space="preserve"> da Lei Municipal nº 2.395. </w:t>
      </w:r>
      <w:proofErr w:type="gramStart"/>
      <w:r w:rsidR="00265ED4">
        <w:rPr>
          <w:rFonts w:ascii="Arial" w:eastAsia="Calibri" w:hAnsi="Arial" w:cs="Arial"/>
          <w:sz w:val="22"/>
          <w:szCs w:val="22"/>
          <w:u w:val="single"/>
          <w:lang w:eastAsia="en-US"/>
        </w:rPr>
        <w:t>de</w:t>
      </w:r>
      <w:proofErr w:type="gramEnd"/>
      <w:r w:rsidR="00265ED4">
        <w:rPr>
          <w:rFonts w:ascii="Arial" w:eastAsia="Calibri" w:hAnsi="Arial" w:cs="Arial"/>
          <w:sz w:val="22"/>
          <w:szCs w:val="22"/>
          <w:u w:val="single"/>
          <w:lang w:eastAsia="en-US"/>
        </w:rPr>
        <w:t xml:space="preserve"> 27 de dezembro de 2018,</w:t>
      </w:r>
      <w:r w:rsidR="00265ED4" w:rsidRPr="00265ED4">
        <w:rPr>
          <w:rFonts w:ascii="Arial" w:eastAsia="Calibri" w:hAnsi="Arial" w:cs="Arial"/>
          <w:i/>
          <w:sz w:val="22"/>
          <w:szCs w:val="22"/>
          <w:u w:val="single"/>
          <w:lang w:eastAsia="en-US"/>
        </w:rPr>
        <w:t> </w:t>
      </w:r>
      <w:r w:rsidR="00265ED4" w:rsidRPr="00265ED4">
        <w:rPr>
          <w:rFonts w:ascii="Arial" w:hAnsi="Arial" w:cs="Arial"/>
          <w:u w:val="single"/>
        </w:rPr>
        <w:t xml:space="preserve"> </w:t>
      </w:r>
      <w:r w:rsidR="00950405" w:rsidRPr="00265ED4">
        <w:rPr>
          <w:rFonts w:ascii="Arial" w:hAnsi="Arial" w:cs="Arial"/>
          <w:u w:val="single"/>
        </w:rPr>
        <w:t>passando</w:t>
      </w:r>
      <w:r w:rsidR="00950405" w:rsidRPr="00950405">
        <w:rPr>
          <w:rFonts w:ascii="Arial" w:hAnsi="Arial" w:cs="Arial"/>
          <w:u w:val="single"/>
        </w:rPr>
        <w:t xml:space="preserve"> </w:t>
      </w:r>
      <w:r w:rsidR="00265ED4">
        <w:rPr>
          <w:rFonts w:ascii="Arial" w:hAnsi="Arial" w:cs="Arial"/>
          <w:u w:val="single"/>
        </w:rPr>
        <w:t>a vigorar com a seguinte disposição</w:t>
      </w:r>
      <w:r w:rsidR="00950405" w:rsidRPr="00950405">
        <w:rPr>
          <w:rFonts w:ascii="Arial" w:hAnsi="Arial" w:cs="Arial"/>
          <w:u w:val="single"/>
        </w:rPr>
        <w:t>:</w:t>
      </w:r>
    </w:p>
    <w:p w:rsidR="00DF1478" w:rsidRDefault="00DF1478" w:rsidP="00950405">
      <w:pPr>
        <w:spacing w:line="360" w:lineRule="auto"/>
        <w:ind w:firstLine="2268"/>
        <w:jc w:val="both"/>
        <w:rPr>
          <w:rFonts w:ascii="Arial" w:hAnsi="Arial" w:cs="Arial"/>
        </w:rPr>
      </w:pPr>
    </w:p>
    <w:p w:rsidR="00265ED4" w:rsidRPr="00640A4B" w:rsidRDefault="00FC776D" w:rsidP="00265ED4">
      <w:pPr>
        <w:spacing w:before="57" w:after="113" w:line="276" w:lineRule="auto"/>
        <w:ind w:firstLine="1134"/>
        <w:jc w:val="both"/>
        <w:rPr>
          <w:rFonts w:ascii="Arial" w:eastAsia="Calibri" w:hAnsi="Arial" w:cs="Arial"/>
          <w:sz w:val="22"/>
          <w:szCs w:val="22"/>
          <w:lang w:eastAsia="en-US"/>
        </w:rPr>
      </w:pPr>
      <w:r>
        <w:rPr>
          <w:rFonts w:ascii="Arial" w:hAnsi="Arial" w:cs="Arial"/>
        </w:rPr>
        <w:t>“</w:t>
      </w:r>
      <w:r w:rsidR="00265ED4" w:rsidRPr="00640A4B">
        <w:rPr>
          <w:rFonts w:ascii="Arial" w:eastAsia="Calibri" w:hAnsi="Arial" w:cs="Arial"/>
          <w:sz w:val="22"/>
          <w:szCs w:val="22"/>
          <w:lang w:eastAsia="en-US"/>
        </w:rPr>
        <w:t>Art. 1º ...</w:t>
      </w:r>
    </w:p>
    <w:p w:rsidR="00265ED4" w:rsidRDefault="00265ED4" w:rsidP="00265ED4">
      <w:pPr>
        <w:spacing w:before="57" w:after="113" w:line="276" w:lineRule="auto"/>
        <w:ind w:firstLine="1134"/>
        <w:jc w:val="both"/>
        <w:rPr>
          <w:rFonts w:ascii="Arial" w:eastAsia="Calibri" w:hAnsi="Arial" w:cs="Arial"/>
          <w:sz w:val="22"/>
          <w:szCs w:val="22"/>
          <w:lang w:eastAsia="en-US"/>
        </w:rPr>
      </w:pPr>
      <w:r>
        <w:rPr>
          <w:rFonts w:ascii="Arial" w:eastAsia="Calibri" w:hAnsi="Arial" w:cs="Arial"/>
          <w:sz w:val="22"/>
          <w:szCs w:val="22"/>
          <w:lang w:eastAsia="en-US"/>
        </w:rPr>
        <w:t>(...)</w:t>
      </w:r>
    </w:p>
    <w:p w:rsidR="00265ED4" w:rsidRPr="00640A4B" w:rsidRDefault="00265ED4" w:rsidP="00265ED4">
      <w:pPr>
        <w:spacing w:before="57" w:after="113" w:line="276" w:lineRule="auto"/>
        <w:ind w:left="1134"/>
        <w:jc w:val="both"/>
        <w:rPr>
          <w:rFonts w:ascii="Arial" w:eastAsia="Calibri" w:hAnsi="Arial" w:cs="Arial"/>
          <w:sz w:val="22"/>
          <w:szCs w:val="22"/>
          <w:lang w:eastAsia="en-US"/>
        </w:rPr>
      </w:pPr>
      <w:r>
        <w:rPr>
          <w:rFonts w:ascii="Arial" w:eastAsia="Calibri" w:hAnsi="Arial" w:cs="Arial"/>
          <w:i/>
          <w:sz w:val="22"/>
          <w:szCs w:val="22"/>
          <w:lang w:eastAsia="en-US"/>
        </w:rPr>
        <w:t> § 1</w:t>
      </w:r>
      <w:r w:rsidRPr="00640A4B">
        <w:rPr>
          <w:rFonts w:ascii="Arial" w:eastAsia="Calibri" w:hAnsi="Arial" w:cs="Arial"/>
          <w:i/>
          <w:sz w:val="22"/>
          <w:szCs w:val="22"/>
          <w:lang w:eastAsia="en-US"/>
        </w:rPr>
        <w:t>º </w:t>
      </w:r>
      <w:r w:rsidRPr="00265ED4">
        <w:rPr>
          <w:rFonts w:ascii="Arial" w:eastAsia="Calibri" w:hAnsi="Arial" w:cs="Arial"/>
          <w:i/>
          <w:sz w:val="22"/>
          <w:szCs w:val="22"/>
          <w:lang w:eastAsia="en-US"/>
        </w:rPr>
        <w:t>O pedido de regularização de edificação, ou de compensação pecuniária,</w:t>
      </w:r>
      <w:r>
        <w:rPr>
          <w:rFonts w:ascii="Arial" w:eastAsia="Calibri" w:hAnsi="Arial" w:cs="Arial"/>
          <w:i/>
          <w:sz w:val="22"/>
          <w:szCs w:val="22"/>
          <w:lang w:eastAsia="en-US"/>
        </w:rPr>
        <w:t xml:space="preserve"> poderá ser feito no prazo de 18 (dezoito</w:t>
      </w:r>
      <w:r w:rsidRPr="00265ED4">
        <w:rPr>
          <w:rFonts w:ascii="Arial" w:eastAsia="Calibri" w:hAnsi="Arial" w:cs="Arial"/>
          <w:i/>
          <w:sz w:val="22"/>
          <w:szCs w:val="22"/>
          <w:lang w:eastAsia="en-US"/>
        </w:rPr>
        <w:t>) meses contados da data da publicação desta Lei.</w:t>
      </w:r>
    </w:p>
    <w:p w:rsidR="00DF1478" w:rsidRPr="00265ED4" w:rsidRDefault="00265ED4" w:rsidP="00265ED4">
      <w:pPr>
        <w:spacing w:before="57" w:after="113" w:line="276" w:lineRule="auto"/>
        <w:ind w:left="1134"/>
        <w:jc w:val="both"/>
        <w:rPr>
          <w:rFonts w:ascii="Arial" w:eastAsia="Calibri" w:hAnsi="Arial" w:cs="Arial"/>
          <w:i/>
          <w:sz w:val="22"/>
          <w:szCs w:val="22"/>
          <w:lang w:eastAsia="en-US"/>
        </w:rPr>
      </w:pPr>
      <w:r w:rsidRPr="00640A4B">
        <w:rPr>
          <w:rFonts w:ascii="Arial" w:eastAsia="Calibri" w:hAnsi="Arial" w:cs="Arial"/>
          <w:i/>
          <w:sz w:val="22"/>
          <w:szCs w:val="22"/>
          <w:lang w:eastAsia="en-US"/>
        </w:rPr>
        <w:t> § 2º Decorrido o prazo previsto no § 1º deste art. 1º, sem regularização, ou sem a compensação pecuniária pela irregularidade, serão aplicadas as sanções administrativas previstas na Lei Municipal nº 1.821 de 15 de outubro de 2012, na Lei Complementar Municipal nº 006, de 15 de dezembro de 1995, no Código de Obras do Município, além de outras cabíveis em face de disposições do </w:t>
      </w:r>
      <w:hyperlink r:id="rId5" w:history="1">
        <w:r w:rsidRPr="00640A4B">
          <w:rPr>
            <w:rFonts w:ascii="Arial" w:eastAsia="Calibri" w:hAnsi="Arial" w:cs="Arial"/>
            <w:i/>
            <w:sz w:val="22"/>
            <w:szCs w:val="22"/>
            <w:lang w:eastAsia="en-US"/>
          </w:rPr>
          <w:t>Código Civil Brasileiro</w:t>
        </w:r>
      </w:hyperlink>
      <w:r w:rsidRPr="00640A4B">
        <w:rPr>
          <w:rFonts w:ascii="Arial" w:eastAsia="Calibri" w:hAnsi="Arial" w:cs="Arial"/>
          <w:i/>
          <w:sz w:val="22"/>
          <w:szCs w:val="22"/>
          <w:lang w:eastAsia="en-US"/>
        </w:rPr>
        <w:t> e do Estatuto das Cidades, conforme o caso</w:t>
      </w:r>
      <w:r w:rsidR="00DF1478" w:rsidRPr="00DF1478">
        <w:rPr>
          <w:rFonts w:ascii="Arial" w:hAnsi="Arial" w:cs="Arial"/>
        </w:rPr>
        <w:t>.</w:t>
      </w:r>
      <w:r w:rsidR="00DF1478">
        <w:rPr>
          <w:rFonts w:ascii="Arial" w:hAnsi="Arial" w:cs="Arial"/>
        </w:rPr>
        <w:t>”</w:t>
      </w:r>
      <w:r w:rsidR="00DF1478" w:rsidRPr="00DF1478">
        <w:rPr>
          <w:rFonts w:ascii="Arial" w:hAnsi="Arial" w:cs="Arial"/>
        </w:rPr>
        <w:t xml:space="preserve"> </w:t>
      </w:r>
    </w:p>
    <w:p w:rsidR="00990073" w:rsidRDefault="00990073" w:rsidP="00950405">
      <w:pPr>
        <w:spacing w:line="360" w:lineRule="auto"/>
        <w:ind w:firstLine="2268"/>
        <w:jc w:val="both"/>
        <w:rPr>
          <w:rFonts w:ascii="Arial" w:hAnsi="Arial" w:cs="Arial"/>
        </w:rPr>
      </w:pPr>
    </w:p>
    <w:p w:rsidR="009A2AC1" w:rsidRPr="00FC776D" w:rsidRDefault="009A2AC1" w:rsidP="00990073">
      <w:pPr>
        <w:spacing w:line="360" w:lineRule="auto"/>
        <w:ind w:firstLine="2268"/>
        <w:jc w:val="both"/>
        <w:rPr>
          <w:rFonts w:ascii="Arial" w:hAnsi="Arial" w:cs="Arial"/>
        </w:rPr>
      </w:pPr>
    </w:p>
    <w:sectPr w:rsidR="009A2AC1" w:rsidRPr="00FC776D" w:rsidSect="009D11FE">
      <w:pgSz w:w="11906" w:h="16838"/>
      <w:pgMar w:top="2948" w:right="1701" w:bottom="198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AC1"/>
    <w:rsid w:val="000353CC"/>
    <w:rsid w:val="000B735C"/>
    <w:rsid w:val="00120654"/>
    <w:rsid w:val="00142BDB"/>
    <w:rsid w:val="001A3D57"/>
    <w:rsid w:val="001E1834"/>
    <w:rsid w:val="001F4EDB"/>
    <w:rsid w:val="00243A1A"/>
    <w:rsid w:val="00256E06"/>
    <w:rsid w:val="00265ED4"/>
    <w:rsid w:val="00273DC6"/>
    <w:rsid w:val="00282A00"/>
    <w:rsid w:val="0029457D"/>
    <w:rsid w:val="002C6D53"/>
    <w:rsid w:val="003229F5"/>
    <w:rsid w:val="003324E1"/>
    <w:rsid w:val="005C276A"/>
    <w:rsid w:val="00615FD8"/>
    <w:rsid w:val="0062062D"/>
    <w:rsid w:val="00627982"/>
    <w:rsid w:val="00674F15"/>
    <w:rsid w:val="006A5A0E"/>
    <w:rsid w:val="006B6629"/>
    <w:rsid w:val="006E3EA5"/>
    <w:rsid w:val="007019CC"/>
    <w:rsid w:val="0075410D"/>
    <w:rsid w:val="007545ED"/>
    <w:rsid w:val="00796701"/>
    <w:rsid w:val="008B6F33"/>
    <w:rsid w:val="008C18F8"/>
    <w:rsid w:val="00950405"/>
    <w:rsid w:val="00990073"/>
    <w:rsid w:val="00996594"/>
    <w:rsid w:val="009A2AC1"/>
    <w:rsid w:val="009D11FE"/>
    <w:rsid w:val="00A07E91"/>
    <w:rsid w:val="00A65BCB"/>
    <w:rsid w:val="00A73145"/>
    <w:rsid w:val="00AA09AC"/>
    <w:rsid w:val="00AD4B05"/>
    <w:rsid w:val="00BB78ED"/>
    <w:rsid w:val="00C108D0"/>
    <w:rsid w:val="00C21A27"/>
    <w:rsid w:val="00C434A4"/>
    <w:rsid w:val="00CC7DCC"/>
    <w:rsid w:val="00CD2A9F"/>
    <w:rsid w:val="00CE6EEF"/>
    <w:rsid w:val="00D13716"/>
    <w:rsid w:val="00DF1478"/>
    <w:rsid w:val="00DF4649"/>
    <w:rsid w:val="00E13966"/>
    <w:rsid w:val="00E57974"/>
    <w:rsid w:val="00E702DA"/>
    <w:rsid w:val="00E71BF0"/>
    <w:rsid w:val="00E73418"/>
    <w:rsid w:val="00EC5751"/>
    <w:rsid w:val="00F236BB"/>
    <w:rsid w:val="00F412FA"/>
    <w:rsid w:val="00F52501"/>
    <w:rsid w:val="00F60165"/>
    <w:rsid w:val="00FC1310"/>
    <w:rsid w:val="00FC776D"/>
    <w:rsid w:val="00FE5B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1C058D-2405-4144-89CF-81ECACE7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rsid w:val="001F4EDB"/>
    <w:rPr>
      <w:rFonts w:ascii="Segoe UI" w:hAnsi="Segoe UI" w:cs="Segoe UI"/>
      <w:sz w:val="18"/>
      <w:szCs w:val="18"/>
    </w:rPr>
  </w:style>
  <w:style w:type="character" w:customStyle="1" w:styleId="TextodebaloChar">
    <w:name w:val="Texto de balão Char"/>
    <w:link w:val="Textodebalo"/>
    <w:rsid w:val="001F4EDB"/>
    <w:rPr>
      <w:rFonts w:ascii="Segoe UI" w:hAnsi="Segoe UI" w:cs="Segoe UI"/>
      <w:sz w:val="18"/>
      <w:szCs w:val="18"/>
    </w:rPr>
  </w:style>
  <w:style w:type="character" w:styleId="Hyperlink">
    <w:name w:val="Hyperlink"/>
    <w:basedOn w:val="Fontepargpadro"/>
    <w:rsid w:val="009504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planalto.gov.br/ccivil_03/Leis/2002/L10406.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F0625-AD06-48C7-BE35-BA469EAB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316</Words>
  <Characters>1709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By IDA</Company>
  <LinksUpToDate>false</LinksUpToDate>
  <CharactersWithSpaces>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USUARIO</cp:lastModifiedBy>
  <cp:revision>3</cp:revision>
  <cp:lastPrinted>2019-04-12T11:02:00Z</cp:lastPrinted>
  <dcterms:created xsi:type="dcterms:W3CDTF">2019-04-11T16:57:00Z</dcterms:created>
  <dcterms:modified xsi:type="dcterms:W3CDTF">2019-04-12T11:09:00Z</dcterms:modified>
</cp:coreProperties>
</file>