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72"/>
        <w:jc w:val="center"/>
        <w:spacing w:after="240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INDICAÇÃO</w:t>
      </w:r>
      <w:r>
        <w:rPr>
          <w:rFonts w:ascii="Times New Roman" w:hAnsi="Times New Roman"/>
          <w:b/>
          <w:iCs/>
          <w:sz w:val="28"/>
          <w:szCs w:val="28"/>
        </w:rPr>
      </w:r>
    </w:p>
    <w:p>
      <w:pPr>
        <w:pStyle w:val="772"/>
        <w:ind w:firstLine="1701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Sr. Presidente;</w:t>
      </w:r>
      <w:r>
        <w:rPr>
          <w:rFonts w:ascii="Times New Roman" w:hAnsi="Times New Roman"/>
          <w:b/>
          <w:color w:val="000000" w:themeColor="text1"/>
          <w:sz w:val="24"/>
          <w:szCs w:val="24"/>
        </w:rPr>
      </w:r>
    </w:p>
    <w:p>
      <w:pPr>
        <w:pStyle w:val="772"/>
        <w:ind w:firstLine="1701"/>
        <w:spacing w:after="240"/>
        <w:tabs>
          <w:tab w:val="left" w:pos="8275" w:leader="none"/>
        </w:tabs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Srs. Vereadores:</w:t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</w:r>
    </w:p>
    <w:p>
      <w:pPr>
        <w:ind w:firstLine="1701"/>
        <w:spacing w:after="240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Apresento a V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ossa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Ex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celência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, nos termos do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 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Inciso </w:t>
      </w:r>
      <w:r>
        <w:rPr>
          <w:rFonts w:ascii="Times New Roman" w:hAnsi="Times New Roman"/>
          <w:bCs/>
          <w:color w:val="000000" w:themeColor="text1"/>
          <w:sz w:val="24"/>
          <w:szCs w:val="24"/>
          <w:shd w:val="clear" w:color="auto" w:fill="ffffff"/>
        </w:rPr>
        <w:t xml:space="preserve">XIII - Art. 136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do Regimento Interno, a presente Indicaçã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o, a ser encaminhada ao Senhor Presidente da Câmara de Vereadores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solicitando que o Veículo Oficial que será destinado a APAE, seja destinado ao transporte de crianças tanto da cidade como do interior do município.</w:t>
      </w:r>
      <w:r>
        <w:rPr>
          <w:color w:val="000000" w:themeColor="text1"/>
          <w:sz w:val="24"/>
          <w:szCs w:val="24"/>
        </w:rPr>
      </w:r>
      <w:r>
        <w:rPr>
          <w:rFonts w:ascii="Times New Roman" w:hAnsi="Times New Roman"/>
          <w:b/>
          <w:color w:val="000000" w:themeColor="text1"/>
          <w:sz w:val="24"/>
          <w:szCs w:val="24"/>
        </w:rPr>
      </w:r>
    </w:p>
    <w:p>
      <w:pPr>
        <w:ind w:firstLine="0"/>
        <w:rPr>
          <w:color w:val="000000" w:themeColor="text1"/>
          <w:sz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firstLine="1418"/>
        <w:rPr>
          <w:color w:val="000000" w:themeColor="text1"/>
          <w:sz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Prezado Sr. 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Luciano Zanetti Bertinetti,</w:t>
      </w:r>
      <w:r>
        <w:rPr>
          <w:color w:val="000000" w:themeColor="text1"/>
          <w:sz w:val="24"/>
          <w:szCs w:val="24"/>
        </w:rPr>
      </w:r>
    </w:p>
    <w:p>
      <w:pPr>
        <w:ind w:firstLine="1418"/>
        <w:rPr>
          <w:color w:val="000000" w:themeColor="text1"/>
          <w:sz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firstLine="1418"/>
        <w:rPr>
          <w:color w:val="000000" w:themeColor="text1"/>
          <w:sz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Venho através desta indicação, após anuncio de repasse do veículo oficial desta casa para a APAE, venho apresentar uma iniciativa que, acredito, beneficiará significativamente nossa comunidade e contribuirá para melhorar a qualidade de vida das crianças de nosso município.</w:t>
      </w:r>
      <w:r>
        <w:rPr>
          <w:color w:val="000000" w:themeColor="text1"/>
          <w:sz w:val="24"/>
          <w:szCs w:val="24"/>
        </w:rPr>
      </w:r>
    </w:p>
    <w:p>
      <w:pPr>
        <w:ind w:firstLine="1418"/>
        <w:rPr>
          <w:color w:val="000000" w:themeColor="text1"/>
          <w:sz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firstLine="1418"/>
        <w:rPr>
          <w:color w:val="000000" w:themeColor="text1"/>
          <w:sz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Observando as necessidades de nossa cidade e das áreas rurais, sugiro que a Câmara de Vereadores de Canguçu considere a possibilidade de destinar o veículo pertencente à Câmara para o transporte de crianças, tanto da cidade como do interior de nosso municíp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io.</w:t>
      </w:r>
      <w:r>
        <w:rPr>
          <w:color w:val="000000" w:themeColor="text1"/>
          <w:sz w:val="24"/>
          <w:szCs w:val="24"/>
        </w:rPr>
      </w:r>
    </w:p>
    <w:p>
      <w:pPr>
        <w:ind w:firstLine="1418"/>
        <w:rPr>
          <w:color w:val="000000" w:themeColor="text1"/>
          <w:sz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firstLine="1418"/>
        <w:rPr>
          <w:color w:val="000000" w:themeColor="text1"/>
          <w:sz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Existem diversas razões pelas quais essa medida pode ser benéfica:</w:t>
      </w:r>
      <w:r>
        <w:rPr>
          <w:color w:val="000000" w:themeColor="text1"/>
          <w:sz w:val="24"/>
          <w:szCs w:val="24"/>
        </w:rPr>
      </w:r>
    </w:p>
    <w:p>
      <w:pPr>
        <w:ind w:firstLine="1418"/>
        <w:rPr>
          <w:color w:val="000000" w:themeColor="text1"/>
          <w:sz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firstLine="1418"/>
        <w:rPr>
          <w:color w:val="000000" w:themeColor="text1"/>
          <w:sz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1. 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Acesso à Educação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: O transporte adequado pode garantir que crianças que residem em áreas remotas tenham acesso regular à educação, facilitando seu desenvolvimento e futuro.</w:t>
      </w:r>
      <w:r>
        <w:rPr>
          <w:color w:val="000000" w:themeColor="text1"/>
          <w:sz w:val="24"/>
          <w:szCs w:val="24"/>
        </w:rPr>
      </w:r>
    </w:p>
    <w:p>
      <w:pPr>
        <w:ind w:firstLine="1418"/>
        <w:rPr>
          <w:color w:val="000000" w:themeColor="text1"/>
          <w:sz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firstLine="1418"/>
        <w:rPr>
          <w:color w:val="000000" w:themeColor="text1"/>
          <w:sz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2. 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Promoção da Inclusão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: Isso contribuirá para a inclusão de crianças de todas as regiões de Canguçu, garantindo que elas tenham as mesmas oportunidades de participar de atividades extracurriculares e eventos educacionais.</w:t>
      </w:r>
      <w:r>
        <w:rPr>
          <w:color w:val="000000" w:themeColor="text1"/>
          <w:sz w:val="24"/>
          <w:szCs w:val="24"/>
        </w:rPr>
      </w:r>
      <w:r>
        <w:rPr>
          <w:rFonts w:ascii="Times New Roman" w:hAnsi="Times New Roman"/>
          <w:bCs/>
          <w:color w:val="000000" w:themeColor="text1"/>
          <w:sz w:val="24"/>
          <w:szCs w:val="24"/>
        </w:rPr>
      </w:r>
    </w:p>
    <w:p>
      <w:pPr>
        <w:ind w:firstLine="1418"/>
        <w:rPr>
          <w:color w:val="000000" w:themeColor="text1"/>
          <w:sz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firstLine="1418"/>
        <w:rPr>
          <w:color w:val="000000" w:themeColor="text1"/>
          <w:sz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3. 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Redução de Custos para as Famílias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: Muitas famílias gastam uma parte significativa de sua renda no transporte de seus filhos para a escola e outras atividades. Essa iniciativa poderia aliviar parte dessa carga financeira.</w:t>
      </w:r>
      <w:r>
        <w:rPr>
          <w:color w:val="000000" w:themeColor="text1"/>
          <w:sz w:val="24"/>
          <w:szCs w:val="24"/>
        </w:rPr>
      </w:r>
    </w:p>
    <w:p>
      <w:pPr>
        <w:ind w:firstLine="0"/>
        <w:rPr>
          <w:color w:val="000000" w:themeColor="text1"/>
          <w:sz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firstLine="1418"/>
        <w:rPr>
          <w:color w:val="000000" w:themeColor="text1"/>
          <w:sz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Espero que esta sugestão seja considerada com a devida atenção. Tenho certeza de que, juntos, podemos encontrar maneiras criativas e viáveis de implementar essa ideia para o benefício de todos os cidadãos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Canguçuenses.</w:t>
      </w:r>
      <w:r>
        <w:rPr>
          <w:color w:val="000000" w:themeColor="text1"/>
          <w:sz w:val="24"/>
          <w:szCs w:val="24"/>
        </w:rPr>
      </w:r>
    </w:p>
    <w:p>
      <w:pPr>
        <w:ind w:firstLine="0"/>
        <w:rPr>
          <w:color w:val="000000" w:themeColor="text1"/>
          <w:sz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firstLine="1418"/>
        <w:rPr>
          <w:color w:val="000000" w:themeColor="text1"/>
          <w:sz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Atenciosamente,</w:t>
      </w:r>
      <w:r>
        <w:rPr>
          <w:color w:val="000000" w:themeColor="text1"/>
          <w:sz w:val="24"/>
          <w:szCs w:val="24"/>
        </w:rPr>
      </w:r>
    </w:p>
    <w:p>
      <w:pPr>
        <w:ind w:firstLine="1418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Sala de Sessões Joaquim de Deus Nunes</w:t>
      </w:r>
      <w:r>
        <w:rPr>
          <w:rFonts w:ascii="Times New Roman" w:hAnsi="Times New Roman"/>
          <w:color w:val="000000" w:themeColor="text1"/>
          <w:sz w:val="24"/>
          <w:szCs w:val="24"/>
        </w:rPr>
      </w:r>
    </w:p>
    <w:p>
      <w:pPr>
        <w:ind w:firstLine="1418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Canguçu/RS,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23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de Agosto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de 2023.</w:t>
      </w:r>
      <w:r>
        <w:rPr>
          <w:rFonts w:ascii="Times New Roman" w:hAnsi="Times New Roman"/>
          <w:color w:val="000000" w:themeColor="text1"/>
          <w:sz w:val="24"/>
          <w:szCs w:val="24"/>
        </w:rPr>
      </w:r>
    </w:p>
    <w:p>
      <w:pPr>
        <w:ind w:firstLine="1418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</w:r>
      <w:r>
        <w:rPr>
          <w:rFonts w:ascii="Times New Roman" w:hAnsi="Times New Roman"/>
          <w:color w:val="000000" w:themeColor="text1"/>
          <w:sz w:val="24"/>
          <w:szCs w:val="24"/>
        </w:rPr>
      </w:r>
    </w:p>
    <w:p>
      <w:pPr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LEANDRO GAUGER EHLERT</w:t>
      </w:r>
      <w:r>
        <w:rPr>
          <w:rFonts w:ascii="Times New Roman" w:hAnsi="Times New Roman"/>
          <w:b/>
          <w:sz w:val="28"/>
          <w:szCs w:val="28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Vereador</w:t>
      </w:r>
      <w:r>
        <w:rPr>
          <w:rFonts w:ascii="Times New Roman" w:hAnsi="Times New Roman"/>
          <w:sz w:val="24"/>
          <w:szCs w:val="24"/>
        </w:rPr>
        <w:t xml:space="preserve">/Bancada MDB</w:t>
      </w:r>
      <w:r>
        <w:rPr>
          <w:rFonts w:ascii="Times New Roman" w:hAnsi="Times New Roman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2268" w:right="1134" w:bottom="1134" w:left="1134" w:header="567" w:footer="56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SimSun">
    <w:panose1 w:val="02010600030101010101"/>
  </w:font>
  <w:font w:name="Courier New">
    <w:panose1 w:val="02070309020205020404"/>
  </w:font>
  <w:font w:name="Mangal">
    <w:panose1 w:val="02040503050406030204"/>
  </w:font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Bell MT">
    <w:panose1 w:val="020206030504050203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4"/>
      <w:jc w:val="center"/>
      <w:spacing w:after="100"/>
      <w:rPr>
        <w:rFonts w:ascii="Bell MT" w:hAnsi="Bell MT"/>
        <w:i/>
        <w:sz w:val="28"/>
        <w:szCs w:val="28"/>
      </w:rPr>
      <w:pBdr>
        <w:bottom w:val="single" w:color="000000" w:sz="4" w:space="1"/>
      </w:pBdr>
    </w:pPr>
    <w:r>
      <w:rPr>
        <w:rFonts w:ascii="Bell MT" w:hAnsi="Bell MT"/>
        <w:i/>
        <w:sz w:val="28"/>
        <w:szCs w:val="28"/>
      </w:rPr>
      <w:t xml:space="preserve">“Doe Órgãos, Doe Sangue: Salve Vidas”</w:t>
    </w:r>
    <w:r>
      <w:rPr>
        <w:rFonts w:ascii="Bell MT" w:hAnsi="Bell MT"/>
        <w:i/>
        <w:sz w:val="28"/>
        <w:szCs w:val="28"/>
      </w:rPr>
    </w:r>
  </w:p>
  <w:p>
    <w:pPr>
      <w:pStyle w:val="774"/>
      <w:jc w:val="center"/>
      <w:rPr>
        <w:rFonts w:cs="Arial"/>
        <w:sz w:val="20"/>
        <w:szCs w:val="20"/>
      </w:rPr>
    </w:pPr>
    <w:r>
      <w:rPr>
        <w:rFonts w:cs="Arial"/>
        <w:sz w:val="20"/>
        <w:szCs w:val="20"/>
      </w:rPr>
      <w:t xml:space="preserve">Rua </w:t>
    </w:r>
    <w:r>
      <w:rPr>
        <w:rFonts w:cs="Arial"/>
        <w:sz w:val="20"/>
        <w:szCs w:val="20"/>
      </w:rPr>
      <w:t xml:space="preserve">General Osório</w:t>
    </w:r>
    <w:r>
      <w:rPr>
        <w:rFonts w:cs="Arial"/>
        <w:sz w:val="20"/>
        <w:szCs w:val="20"/>
      </w:rPr>
      <w:t xml:space="preserve">, nº </w:t>
    </w:r>
    <w:r>
      <w:rPr>
        <w:rFonts w:cs="Arial"/>
        <w:sz w:val="20"/>
        <w:szCs w:val="20"/>
      </w:rPr>
      <w:t xml:space="preserve">9</w:t>
    </w:r>
    <w:r>
      <w:rPr>
        <w:rFonts w:cs="Arial"/>
        <w:sz w:val="20"/>
        <w:szCs w:val="20"/>
      </w:rPr>
      <w:t xml:space="preserve">79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t xml:space="preserve">–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t xml:space="preserve">Bairro Centro - </w:t>
    </w:r>
    <w:r>
      <w:rPr>
        <w:rFonts w:cs="Arial"/>
        <w:sz w:val="20"/>
        <w:szCs w:val="20"/>
      </w:rPr>
      <w:t xml:space="preserve">CEP 96</w:t>
    </w:r>
    <w:r>
      <w:rPr>
        <w:rFonts w:cs="Arial"/>
        <w:sz w:val="20"/>
        <w:szCs w:val="20"/>
      </w:rPr>
      <w:t xml:space="preserve">.600</w:t>
    </w:r>
    <w:r>
      <w:rPr>
        <w:rFonts w:cs="Arial"/>
        <w:sz w:val="20"/>
        <w:szCs w:val="20"/>
      </w:rPr>
      <w:t xml:space="preserve">-</w:t>
    </w:r>
    <w:r>
      <w:rPr>
        <w:rFonts w:cs="Arial"/>
        <w:sz w:val="20"/>
        <w:szCs w:val="20"/>
      </w:rPr>
      <w:t xml:space="preserve">000</w:t>
    </w:r>
    <w:r>
      <w:rPr>
        <w:rFonts w:cs="Arial"/>
        <w:sz w:val="20"/>
        <w:szCs w:val="20"/>
      </w:rPr>
      <w:t xml:space="preserve"> - </w:t>
    </w:r>
    <w:r>
      <w:rPr>
        <w:rFonts w:cs="Arial"/>
        <w:sz w:val="20"/>
        <w:szCs w:val="20"/>
      </w:rPr>
      <w:t xml:space="preserve">Canguçu</w:t>
    </w:r>
    <w:r>
      <w:rPr>
        <w:rFonts w:cs="Arial"/>
        <w:sz w:val="20"/>
        <w:szCs w:val="20"/>
      </w:rPr>
      <w:t xml:space="preserve">, </w:t>
    </w:r>
    <w:r>
      <w:rPr>
        <w:rFonts w:cs="Arial"/>
        <w:sz w:val="20"/>
        <w:szCs w:val="20"/>
      </w:rPr>
      <w:t xml:space="preserve">RS</w:t>
    </w:r>
    <w:r>
      <w:rPr>
        <w:rFonts w:cs="Arial"/>
        <w:sz w:val="20"/>
        <w:szCs w:val="20"/>
      </w:rPr>
    </w:r>
  </w:p>
  <w:p>
    <w:pPr>
      <w:pStyle w:val="774"/>
      <w:jc w:val="center"/>
      <w:rPr>
        <w:rFonts w:cs="Arial"/>
        <w:sz w:val="20"/>
        <w:szCs w:val="20"/>
      </w:rPr>
    </w:pPr>
    <w:r>
      <w:rPr>
        <w:rFonts w:cs="Arial"/>
        <w:i/>
        <w:sz w:val="20"/>
        <w:szCs w:val="20"/>
      </w:rPr>
      <w:t xml:space="preserve">Fone: </w:t>
    </w:r>
    <w:r>
      <w:rPr>
        <w:rFonts w:cs="Arial"/>
        <w:sz w:val="20"/>
        <w:szCs w:val="20"/>
      </w:rPr>
      <w:t xml:space="preserve">(5</w:t>
    </w:r>
    <w:r>
      <w:rPr>
        <w:rFonts w:cs="Arial"/>
        <w:sz w:val="20"/>
        <w:szCs w:val="20"/>
      </w:rPr>
      <w:t xml:space="preserve">3</w:t>
    </w:r>
    <w:r>
      <w:rPr>
        <w:rFonts w:cs="Arial"/>
        <w:sz w:val="20"/>
        <w:szCs w:val="20"/>
      </w:rPr>
      <w:t xml:space="preserve">) </w:t>
    </w:r>
    <w:r>
      <w:rPr>
        <w:rFonts w:cs="Arial"/>
        <w:sz w:val="20"/>
        <w:szCs w:val="20"/>
      </w:rPr>
      <w:t xml:space="preserve">3252-1528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</w:r>
  </w:p>
  <w:p>
    <w:pPr>
      <w:pStyle w:val="774"/>
      <w:jc w:val="center"/>
      <w:rPr>
        <w:rFonts w:cs="Arial"/>
        <w:sz w:val="20"/>
        <w:szCs w:val="20"/>
      </w:rPr>
    </w:pPr>
    <w:r>
      <w:rPr>
        <w:rFonts w:cs="Arial"/>
        <w:i/>
        <w:sz w:val="20"/>
        <w:szCs w:val="20"/>
      </w:rPr>
      <w:t xml:space="preserve">Site: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t xml:space="preserve">https://camaracangucu.com.br</w:t>
    </w:r>
    <w:r>
      <w:rPr>
        <w:rFonts w:cs="Arial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0" w:type="auto"/>
      <w:jc w:val="center"/>
      <w:tblLook w:val="04A0" w:firstRow="1" w:lastRow="0" w:firstColumn="1" w:lastColumn="0" w:noHBand="0" w:noVBand="1"/>
    </w:tblPr>
    <w:tblGrid>
      <w:gridCol w:w="1676"/>
      <w:gridCol w:w="5568"/>
    </w:tblGrid>
    <w:tr>
      <w:trPr>
        <w:jc w:val="center"/>
      </w:trPr>
      <w:tc>
        <w:tcPr>
          <w:tcW w:w="0" w:type="auto"/>
          <w:vAlign w:val="center"/>
          <w:textDirection w:val="lrTb"/>
          <w:noWrap w:val="false"/>
        </w:tcPr>
        <w:p>
          <w:pPr>
            <w:ind w:right="290"/>
            <w:jc w:val="center"/>
          </w:pPr>
          <w:r/>
          <w:r>
            <w:rPr>
              <w:lang w:eastAsia="pt-BR"/>
            </w:rPr>
            <mc:AlternateContent>
              <mc:Choice Requires="wpg">
                <w:drawing>
                  <wp:inline xmlns:wp="http://schemas.openxmlformats.org/drawingml/2006/wordprocessingDrawing" distT="0" distB="0" distL="0" distR="0">
                    <wp:extent cx="723900" cy="742950"/>
                    <wp:effectExtent l="19050" t="0" r="0" b="0"/>
                    <wp:docPr id="1" name="_x0000_i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_x0000_i0"/>
                            <pic:cNvPicPr>
                              <a:picLocks noChangeAspect="1"/>
                            </pic:cNvPicPr>
                            <pic:nvPr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723900" cy="7429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mc:Choice>
              <mc:Fallback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width:57.00pt;height:58.50pt;mso-wrap-distance-left:0.00pt;mso-wrap-distance-top:0.00pt;mso-wrap-distance-right:0.00pt;mso-wrap-distance-bottom:0.00pt;" stroked="f" strokeweight="0.75pt">
                    <v:path textboxrect="0,0,0,0"/>
                    <v:imagedata r:id="rId1" o:title=""/>
                  </v:shape>
                </w:pict>
              </mc:Fallback>
            </mc:AlternateContent>
          </w:r>
          <w:r/>
        </w:p>
        <w:p>
          <w:pPr>
            <w:pStyle w:val="772"/>
            <w:jc w:val="center"/>
            <w:rPr>
              <w:rFonts w:ascii="Bell MT" w:hAnsi="Bell MT"/>
              <w:sz w:val="22"/>
            </w:rPr>
          </w:pPr>
          <w:r>
            <w:rPr>
              <w:rFonts w:ascii="Bell MT" w:hAnsi="Bell MT"/>
              <w:sz w:val="22"/>
            </w:rPr>
          </w:r>
          <w:r>
            <w:rPr>
              <w:rFonts w:ascii="Bell MT" w:hAnsi="Bell MT"/>
              <w:sz w:val="22"/>
            </w:rPr>
          </w:r>
        </w:p>
      </w:tc>
      <w:tc>
        <w:tcPr>
          <w:tcW w:w="0" w:type="auto"/>
          <w:vAlign w:val="center"/>
          <w:textDirection w:val="lrTb"/>
          <w:noWrap w:val="false"/>
        </w:tcPr>
        <w:p>
          <w:pPr>
            <w:pStyle w:val="772"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 xml:space="preserve">Câmara Municipal</w:t>
          </w:r>
          <w:r>
            <w:rPr>
              <w:rFonts w:ascii="Bell MT" w:hAnsi="Bell MT"/>
              <w:b/>
              <w:sz w:val="40"/>
              <w:szCs w:val="40"/>
            </w:rPr>
            <w:t xml:space="preserve"> de </w:t>
          </w:r>
          <w:r>
            <w:rPr>
              <w:rFonts w:ascii="Bell MT" w:hAnsi="Bell MT"/>
              <w:b/>
              <w:sz w:val="40"/>
              <w:szCs w:val="40"/>
            </w:rPr>
            <w:t xml:space="preserve">Canguçu</w:t>
          </w:r>
          <w:r>
            <w:rPr>
              <w:rFonts w:ascii="Bell MT" w:hAnsi="Bell MT"/>
              <w:b/>
              <w:sz w:val="40"/>
              <w:szCs w:val="40"/>
            </w:rPr>
          </w:r>
        </w:p>
        <w:p>
          <w:pPr>
            <w:pStyle w:val="772"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 xml:space="preserve">Estado do Rio Grande do Sul</w:t>
          </w:r>
          <w:r>
            <w:rPr>
              <w:rFonts w:ascii="Bell MT" w:hAnsi="Bell MT"/>
              <w:sz w:val="40"/>
              <w:szCs w:val="40"/>
            </w:rPr>
          </w:r>
        </w:p>
      </w:tc>
    </w:tr>
  </w:tbl>
  <w:p>
    <w:pPr>
      <w:pStyle w:val="772"/>
      <w:rPr>
        <w:rFonts w:ascii="Bell MT" w:hAnsi="Bell MT"/>
        <w:sz w:val="20"/>
        <w:szCs w:val="20"/>
      </w:rPr>
    </w:pPr>
    <w:r>
      <w:rPr>
        <w:rFonts w:ascii="Bell MT" w:hAnsi="Bell MT"/>
        <w:sz w:val="20"/>
        <w:szCs w:val="20"/>
      </w:rPr>
    </w:r>
    <w:r>
      <w:rPr>
        <w:rFonts w:ascii="Bell MT" w:hAnsi="Bell MT"/>
        <w:sz w:val="20"/>
        <w:szCs w:val="2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4"/>
  </w:num>
  <w:num w:numId="4">
    <w:abstractNumId w:val="1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769"/>
    <w:link w:val="766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769"/>
    <w:link w:val="767"/>
    <w:uiPriority w:val="9"/>
    <w:rPr>
      <w:rFonts w:ascii="Arial" w:hAnsi="Arial" w:eastAsia="Arial" w:cs="Arial"/>
      <w:sz w:val="34"/>
    </w:rPr>
  </w:style>
  <w:style w:type="character" w:styleId="18">
    <w:name w:val="Heading 3 Char"/>
    <w:basedOn w:val="769"/>
    <w:link w:val="768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765"/>
    <w:next w:val="765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769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65"/>
    <w:next w:val="765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769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765"/>
    <w:next w:val="765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769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65"/>
    <w:next w:val="765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769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65"/>
    <w:next w:val="765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769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65"/>
    <w:next w:val="765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769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765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character" w:styleId="35">
    <w:name w:val="Title Char"/>
    <w:basedOn w:val="769"/>
    <w:link w:val="784"/>
    <w:uiPriority w:val="10"/>
    <w:rPr>
      <w:sz w:val="48"/>
      <w:szCs w:val="48"/>
    </w:rPr>
  </w:style>
  <w:style w:type="paragraph" w:styleId="36">
    <w:name w:val="Subtitle"/>
    <w:basedOn w:val="765"/>
    <w:next w:val="765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769"/>
    <w:link w:val="36"/>
    <w:uiPriority w:val="11"/>
    <w:rPr>
      <w:sz w:val="24"/>
      <w:szCs w:val="24"/>
    </w:rPr>
  </w:style>
  <w:style w:type="paragraph" w:styleId="38">
    <w:name w:val="Quote"/>
    <w:basedOn w:val="765"/>
    <w:next w:val="765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65"/>
    <w:next w:val="765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769"/>
    <w:link w:val="772"/>
    <w:uiPriority w:val="99"/>
  </w:style>
  <w:style w:type="character" w:styleId="45">
    <w:name w:val="Footer Char"/>
    <w:basedOn w:val="769"/>
    <w:link w:val="774"/>
    <w:uiPriority w:val="99"/>
  </w:style>
  <w:style w:type="paragraph" w:styleId="46">
    <w:name w:val="Caption"/>
    <w:basedOn w:val="765"/>
    <w:next w:val="76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774"/>
    <w:uiPriority w:val="99"/>
  </w:style>
  <w:style w:type="table" w:styleId="49">
    <w:name w:val="Table Grid Light"/>
    <w:basedOn w:val="77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77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77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7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7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7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7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7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7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7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7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7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7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7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7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7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7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7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7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7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7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7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7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7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765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769"/>
    <w:uiPriority w:val="99"/>
    <w:unhideWhenUsed/>
    <w:rPr>
      <w:vertAlign w:val="superscript"/>
    </w:rPr>
  </w:style>
  <w:style w:type="paragraph" w:styleId="178">
    <w:name w:val="endnote text"/>
    <w:basedOn w:val="765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769"/>
    <w:uiPriority w:val="99"/>
    <w:semiHidden/>
    <w:unhideWhenUsed/>
    <w:rPr>
      <w:vertAlign w:val="superscript"/>
    </w:rPr>
  </w:style>
  <w:style w:type="paragraph" w:styleId="181">
    <w:name w:val="toc 1"/>
    <w:basedOn w:val="765"/>
    <w:next w:val="765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65"/>
    <w:next w:val="765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65"/>
    <w:next w:val="765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65"/>
    <w:next w:val="765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65"/>
    <w:next w:val="765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65"/>
    <w:next w:val="765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65"/>
    <w:next w:val="765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65"/>
    <w:next w:val="765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65"/>
    <w:next w:val="765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65"/>
    <w:next w:val="765"/>
    <w:uiPriority w:val="99"/>
    <w:unhideWhenUsed/>
    <w:pPr>
      <w:spacing w:after="0" w:afterAutospacing="0"/>
    </w:pPr>
  </w:style>
  <w:style w:type="paragraph" w:styleId="765" w:default="1">
    <w:name w:val="Normal"/>
    <w:qFormat/>
    <w:pPr>
      <w:jc w:val="both"/>
    </w:pPr>
    <w:rPr>
      <w:rFonts w:ascii="Arial" w:hAnsi="Arial"/>
      <w:sz w:val="24"/>
      <w:szCs w:val="22"/>
      <w:lang w:eastAsia="en-US"/>
    </w:rPr>
  </w:style>
  <w:style w:type="paragraph" w:styleId="766">
    <w:name w:val="Heading 1"/>
    <w:basedOn w:val="765"/>
    <w:next w:val="765"/>
    <w:link w:val="780"/>
    <w:qFormat/>
    <w:pPr>
      <w:jc w:val="center"/>
      <w:keepNext/>
      <w:widowControl w:val="off"/>
      <w:tabs>
        <w:tab w:val="num" w:pos="360" w:leader="none"/>
      </w:tabs>
      <w:outlineLvl w:val="0"/>
    </w:pPr>
    <w:rPr>
      <w:rFonts w:eastAsia="Times New Roman"/>
      <w:szCs w:val="24"/>
      <w:u w:val="single"/>
      <w:lang w:eastAsia="ar-SA"/>
    </w:rPr>
  </w:style>
  <w:style w:type="paragraph" w:styleId="767">
    <w:name w:val="Heading 2"/>
    <w:basedOn w:val="765"/>
    <w:next w:val="765"/>
    <w:link w:val="783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 w:eastAsia="Times New Roman"/>
      <w:b/>
      <w:bCs/>
      <w:i/>
      <w:iCs/>
      <w:sz w:val="28"/>
      <w:szCs w:val="28"/>
    </w:rPr>
  </w:style>
  <w:style w:type="paragraph" w:styleId="768">
    <w:name w:val="Heading 3"/>
    <w:basedOn w:val="765"/>
    <w:next w:val="765"/>
    <w:link w:val="791"/>
    <w:uiPriority w:val="9"/>
    <w:semiHidden/>
    <w:unhideWhenUsed/>
    <w:qFormat/>
    <w:pPr>
      <w:keepNext/>
      <w:spacing w:before="240" w:after="60"/>
      <w:outlineLvl w:val="2"/>
    </w:pPr>
    <w:rPr>
      <w:rFonts w:ascii="Cambria" w:hAnsi="Cambria" w:eastAsia="Times New Roman"/>
      <w:b/>
      <w:bCs/>
      <w:sz w:val="26"/>
      <w:szCs w:val="26"/>
    </w:rPr>
  </w:style>
  <w:style w:type="character" w:styleId="769" w:default="1">
    <w:name w:val="Default Paragraph Font"/>
    <w:uiPriority w:val="1"/>
    <w:semiHidden/>
    <w:unhideWhenUsed/>
  </w:style>
  <w:style w:type="table" w:styleId="77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71" w:default="1">
    <w:name w:val="No List"/>
    <w:uiPriority w:val="99"/>
    <w:semiHidden/>
    <w:unhideWhenUsed/>
  </w:style>
  <w:style w:type="paragraph" w:styleId="772">
    <w:name w:val="Header"/>
    <w:basedOn w:val="765"/>
    <w:link w:val="773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773" w:customStyle="1">
    <w:name w:val="Cabeçalho Char"/>
    <w:basedOn w:val="769"/>
    <w:link w:val="772"/>
    <w:uiPriority w:val="99"/>
  </w:style>
  <w:style w:type="paragraph" w:styleId="774">
    <w:name w:val="Footer"/>
    <w:basedOn w:val="765"/>
    <w:link w:val="775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775" w:customStyle="1">
    <w:name w:val="Rodapé Char"/>
    <w:basedOn w:val="769"/>
    <w:link w:val="774"/>
    <w:uiPriority w:val="99"/>
  </w:style>
  <w:style w:type="table" w:styleId="776">
    <w:name w:val="Table Grid"/>
    <w:basedOn w:val="770"/>
    <w:uiPriority w:val="3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777">
    <w:name w:val="Hyperlink"/>
    <w:uiPriority w:val="99"/>
    <w:unhideWhenUsed/>
    <w:rPr>
      <w:color w:val="0563c1"/>
      <w:u w:val="single"/>
    </w:rPr>
  </w:style>
  <w:style w:type="paragraph" w:styleId="778">
    <w:name w:val="Balloon Text"/>
    <w:basedOn w:val="765"/>
    <w:link w:val="779"/>
    <w:uiPriority w:val="99"/>
    <w:semiHidden/>
    <w:unhideWhenUsed/>
    <w:rPr>
      <w:rFonts w:ascii="Tahoma" w:hAnsi="Tahoma"/>
      <w:sz w:val="16"/>
      <w:szCs w:val="16"/>
    </w:rPr>
  </w:style>
  <w:style w:type="character" w:styleId="779" w:customStyle="1">
    <w:name w:val="Texto de balão Char"/>
    <w:link w:val="778"/>
    <w:uiPriority w:val="99"/>
    <w:semiHidden/>
    <w:rPr>
      <w:rFonts w:ascii="Tahoma" w:hAnsi="Tahoma" w:cs="Tahoma"/>
      <w:sz w:val="16"/>
      <w:szCs w:val="16"/>
    </w:rPr>
  </w:style>
  <w:style w:type="character" w:styleId="780" w:customStyle="1">
    <w:name w:val="Título 1 Char"/>
    <w:link w:val="766"/>
    <w:rPr>
      <w:rFonts w:ascii="Arial" w:hAnsi="Arial" w:eastAsia="Times New Roman"/>
      <w:sz w:val="24"/>
      <w:szCs w:val="24"/>
      <w:u w:val="single"/>
      <w:lang w:eastAsia="ar-SA"/>
    </w:rPr>
  </w:style>
  <w:style w:type="paragraph" w:styleId="781">
    <w:name w:val="Body Text"/>
    <w:basedOn w:val="765"/>
    <w:link w:val="782"/>
    <w:semiHidden/>
    <w:unhideWhenUsed/>
    <w:rPr>
      <w:rFonts w:eastAsia="Times New Roman"/>
      <w:sz w:val="22"/>
      <w:szCs w:val="20"/>
      <w:lang w:eastAsia="ar-SA"/>
    </w:rPr>
  </w:style>
  <w:style w:type="character" w:styleId="782" w:customStyle="1">
    <w:name w:val="Corpo de texto Char"/>
    <w:link w:val="781"/>
    <w:semiHidden/>
    <w:rPr>
      <w:rFonts w:ascii="Arial" w:hAnsi="Arial" w:eastAsia="Times New Roman" w:cs="Arial"/>
      <w:sz w:val="22"/>
      <w:lang w:eastAsia="ar-SA"/>
    </w:rPr>
  </w:style>
  <w:style w:type="character" w:styleId="783" w:customStyle="1">
    <w:name w:val="Título 2 Char"/>
    <w:link w:val="767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  <w:lang w:eastAsia="en-US"/>
    </w:rPr>
  </w:style>
  <w:style w:type="paragraph" w:styleId="784">
    <w:name w:val="Title"/>
    <w:basedOn w:val="765"/>
    <w:next w:val="765"/>
    <w:link w:val="785"/>
    <w:qFormat/>
    <w:pPr>
      <w:jc w:val="center"/>
      <w:spacing w:before="240" w:after="60"/>
      <w:outlineLvl w:val="0"/>
    </w:pPr>
    <w:rPr>
      <w:rFonts w:ascii="Cambria" w:hAnsi="Cambria" w:eastAsia="Times New Roman"/>
      <w:b/>
      <w:bCs/>
      <w:sz w:val="32"/>
      <w:szCs w:val="32"/>
    </w:rPr>
  </w:style>
  <w:style w:type="character" w:styleId="785" w:customStyle="1">
    <w:name w:val="Título Char"/>
    <w:link w:val="784"/>
    <w:rPr>
      <w:rFonts w:ascii="Cambria" w:hAnsi="Cambria" w:eastAsia="Times New Roman"/>
      <w:b/>
      <w:bCs/>
      <w:sz w:val="32"/>
      <w:szCs w:val="32"/>
    </w:rPr>
  </w:style>
  <w:style w:type="paragraph" w:styleId="786">
    <w:name w:val="Body Text Indent"/>
    <w:basedOn w:val="765"/>
    <w:link w:val="787"/>
    <w:uiPriority w:val="99"/>
    <w:semiHidden/>
    <w:unhideWhenUsed/>
    <w:pPr>
      <w:ind w:left="283"/>
      <w:spacing w:after="120"/>
    </w:pPr>
  </w:style>
  <w:style w:type="character" w:styleId="787" w:customStyle="1">
    <w:name w:val="Recuo de corpo de texto Char"/>
    <w:link w:val="786"/>
    <w:uiPriority w:val="99"/>
    <w:semiHidden/>
    <w:rPr>
      <w:rFonts w:ascii="Arial" w:hAnsi="Arial"/>
      <w:sz w:val="24"/>
      <w:szCs w:val="22"/>
      <w:lang w:eastAsia="en-US"/>
    </w:rPr>
  </w:style>
  <w:style w:type="paragraph" w:styleId="788">
    <w:name w:val="Normal (Web)"/>
    <w:basedOn w:val="765"/>
    <w:uiPriority w:val="99"/>
    <w:unhideWhenUsed/>
    <w:pPr>
      <w:jc w:val="left"/>
      <w:spacing w:before="100" w:beforeAutospacing="1" w:after="100" w:afterAutospacing="1"/>
    </w:pPr>
    <w:rPr>
      <w:rFonts w:ascii="Times New Roman" w:hAnsi="Times New Roman" w:eastAsia="Times New Roman"/>
      <w:color w:val="000000"/>
      <w:szCs w:val="24"/>
      <w:lang w:eastAsia="pt-BR"/>
    </w:rPr>
  </w:style>
  <w:style w:type="paragraph" w:styleId="789" w:customStyle="1">
    <w:name w:val="Standard"/>
    <w:pPr>
      <w:widowControl w:val="off"/>
    </w:pPr>
    <w:rPr>
      <w:rFonts w:ascii="Times New Roman" w:hAnsi="Times New Roman" w:eastAsia="SimSun" w:cs="Mangal"/>
      <w:sz w:val="24"/>
      <w:szCs w:val="24"/>
      <w:lang w:eastAsia="zh-CN" w:bidi="hi-IN"/>
    </w:rPr>
  </w:style>
  <w:style w:type="character" w:styleId="790">
    <w:name w:val="Strong"/>
    <w:uiPriority w:val="22"/>
    <w:qFormat/>
    <w:rPr>
      <w:b/>
      <w:bCs/>
    </w:rPr>
  </w:style>
  <w:style w:type="character" w:styleId="791" w:customStyle="1">
    <w:name w:val="Título 3 Char"/>
    <w:link w:val="768"/>
    <w:uiPriority w:val="9"/>
    <w:semiHidden/>
    <w:rPr>
      <w:rFonts w:ascii="Cambria" w:hAnsi="Cambria" w:eastAsia="Times New Roman" w:cs="Times New Roman"/>
      <w:b/>
      <w:bCs/>
      <w:sz w:val="26"/>
      <w:szCs w:val="26"/>
      <w:lang w:eastAsia="en-US"/>
    </w:rPr>
  </w:style>
  <w:style w:type="character" w:styleId="792" w:customStyle="1">
    <w:name w:val="Strong Emphasis"/>
    <w:rPr>
      <w:b/>
      <w:bCs/>
    </w:rPr>
  </w:style>
  <w:style w:type="paragraph" w:styleId="793">
    <w:name w:val="Body Text 2"/>
    <w:basedOn w:val="765"/>
    <w:link w:val="794"/>
    <w:uiPriority w:val="99"/>
    <w:semiHidden/>
    <w:unhideWhenUsed/>
    <w:pPr>
      <w:spacing w:after="120" w:line="480" w:lineRule="auto"/>
    </w:pPr>
  </w:style>
  <w:style w:type="character" w:styleId="794" w:customStyle="1">
    <w:name w:val="Corpo de texto 2 Char"/>
    <w:link w:val="793"/>
    <w:uiPriority w:val="99"/>
    <w:semiHidden/>
    <w:rPr>
      <w:rFonts w:ascii="Arial" w:hAnsi="Arial"/>
      <w:sz w:val="24"/>
      <w:szCs w:val="22"/>
      <w:lang w:eastAsia="en-US"/>
    </w:rPr>
  </w:style>
  <w:style w:type="paragraph" w:styleId="795">
    <w:name w:val="Body Text Indent 2"/>
    <w:basedOn w:val="765"/>
    <w:link w:val="796"/>
    <w:uiPriority w:val="99"/>
    <w:unhideWhenUsed/>
    <w:pPr>
      <w:ind w:left="283"/>
      <w:spacing w:after="120" w:line="480" w:lineRule="auto"/>
    </w:pPr>
  </w:style>
  <w:style w:type="character" w:styleId="796" w:customStyle="1">
    <w:name w:val="Recuo de corpo de texto 2 Char"/>
    <w:link w:val="795"/>
    <w:uiPriority w:val="99"/>
    <w:rPr>
      <w:rFonts w:ascii="Arial" w:hAnsi="Arial"/>
      <w:sz w:val="24"/>
      <w:szCs w:val="22"/>
      <w:lang w:eastAsia="en-US"/>
    </w:rPr>
  </w:style>
  <w:style w:type="character" w:styleId="797" w:customStyle="1">
    <w:name w:val="label"/>
    <w:basedOn w:val="76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487782-AA2A-4C8D-AC29-005E860AA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>Hewlett-Packard Company</Company>
  <DocSecurity>0</DocSecurity>
  <HyperlinksChanged>false</HyperlinksChanged>
  <LinksUpToDate>false</LinksUpToDate>
  <ScaleCrop>false</ScaleCrop>
  <SharedDoc>false</SharedDoc>
  <Template>Papel impressao 2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3</cp:revision>
  <dcterms:created xsi:type="dcterms:W3CDTF">2022-05-27T16:00:00Z</dcterms:created>
  <dcterms:modified xsi:type="dcterms:W3CDTF">2023-08-23T14:27:30Z</dcterms:modified>
</cp:coreProperties>
</file>