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A3D59" w14:textId="7EECEC10" w:rsidR="000C7FA5" w:rsidRPr="00A33BC9" w:rsidRDefault="000C7FA5" w:rsidP="00E31C89">
      <w:pPr>
        <w:jc w:val="both"/>
        <w:rPr>
          <w:rFonts w:ascii="Arial" w:hAnsi="Arial" w:cs="Arial"/>
          <w:sz w:val="24"/>
          <w:szCs w:val="24"/>
        </w:rPr>
      </w:pPr>
    </w:p>
    <w:p w14:paraId="622910B4" w14:textId="5C72C2FF" w:rsidR="00C670F7" w:rsidRPr="00A33BC9" w:rsidRDefault="00C670F7" w:rsidP="00E31C89">
      <w:pPr>
        <w:jc w:val="both"/>
        <w:rPr>
          <w:rFonts w:ascii="Arial" w:hAnsi="Arial" w:cs="Arial"/>
          <w:sz w:val="24"/>
          <w:szCs w:val="24"/>
        </w:rPr>
      </w:pPr>
    </w:p>
    <w:p w14:paraId="39AFA946" w14:textId="22FDA6D7" w:rsidR="00C670F7" w:rsidRPr="00A33BC9" w:rsidRDefault="00C670F7" w:rsidP="00E31C89">
      <w:pPr>
        <w:jc w:val="both"/>
        <w:rPr>
          <w:rFonts w:ascii="Arial" w:hAnsi="Arial" w:cs="Arial"/>
          <w:sz w:val="24"/>
          <w:szCs w:val="24"/>
        </w:rPr>
      </w:pPr>
    </w:p>
    <w:p w14:paraId="42ACD6A1" w14:textId="77777777" w:rsidR="00A33BC9" w:rsidRPr="00A33BC9" w:rsidRDefault="00A33BC9" w:rsidP="00E31C89">
      <w:pPr>
        <w:ind w:left="2832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74814AA6" w14:textId="6E475C4D" w:rsidR="00A215EF" w:rsidRPr="00A33BC9" w:rsidRDefault="00366899" w:rsidP="00E31C89">
      <w:pPr>
        <w:ind w:left="2832" w:firstLine="708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A33BC9">
        <w:rPr>
          <w:rFonts w:ascii="Arial" w:hAnsi="Arial" w:cs="Arial"/>
          <w:b/>
          <w:bCs/>
          <w:sz w:val="24"/>
          <w:szCs w:val="24"/>
        </w:rPr>
        <w:t>PROJETO DE LEI Nº ______/2025</w:t>
      </w:r>
    </w:p>
    <w:p w14:paraId="392E13A6" w14:textId="2153F5FF" w:rsidR="00A215EF" w:rsidRDefault="00A215EF" w:rsidP="00E31C89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2D110A36" w14:textId="77777777" w:rsidR="00A33BC9" w:rsidRPr="00A33BC9" w:rsidRDefault="00A33BC9" w:rsidP="00E31C89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1928346A" w14:textId="79DB6FE5" w:rsidR="00672D0F" w:rsidRPr="00A33BC9" w:rsidRDefault="00672D0F" w:rsidP="002F1D13">
      <w:pPr>
        <w:spacing w:before="100" w:beforeAutospacing="1" w:after="100" w:afterAutospacing="1" w:line="360" w:lineRule="auto"/>
        <w:ind w:left="354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3BC9">
        <w:rPr>
          <w:rFonts w:ascii="Arial" w:hAnsi="Arial" w:cs="Arial"/>
          <w:sz w:val="24"/>
          <w:szCs w:val="24"/>
        </w:rPr>
        <w:t>INSTITUI DIRETRIZES</w:t>
      </w:r>
      <w:r w:rsidRPr="00A33B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A33BC9">
        <w:rPr>
          <w:rFonts w:ascii="Arial" w:eastAsia="Times New Roman" w:hAnsi="Arial" w:cs="Arial"/>
          <w:sz w:val="24"/>
          <w:szCs w:val="24"/>
          <w:lang w:eastAsia="pt-BR"/>
        </w:rPr>
        <w:t>PARA A INCLUSÃO DOS ATENDENTES DE FARMÁCIA NOS GRUPOS PRIORITÁRIOS PARA VACINAÇÃO NO MUNICÍPIO DE SETE LAGOAS E DÁ OUTRAS PROVIDÊNCIAS.</w:t>
      </w:r>
    </w:p>
    <w:p w14:paraId="726093AF" w14:textId="70D55070" w:rsidR="00A33BC9" w:rsidRDefault="00A33BC9" w:rsidP="00672D0F">
      <w:pPr>
        <w:spacing w:before="100" w:beforeAutospacing="1" w:after="100" w:afterAutospacing="1" w:line="240" w:lineRule="auto"/>
        <w:ind w:left="354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E18F3A3" w14:textId="77777777" w:rsidR="00A33BC9" w:rsidRPr="00A33BC9" w:rsidRDefault="00A33BC9" w:rsidP="00A33BC9">
      <w:pPr>
        <w:spacing w:before="100" w:beforeAutospacing="1" w:after="100" w:afterAutospacing="1" w:line="360" w:lineRule="auto"/>
        <w:ind w:left="354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DDE7FA6" w14:textId="312F311B" w:rsidR="00AF1DA1" w:rsidRPr="00AF1DA1" w:rsidRDefault="00DA1B61" w:rsidP="00A33BC9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A33BC9">
        <w:rPr>
          <w:rFonts w:ascii="Arial" w:eastAsia="Times New Roman" w:hAnsi="Arial" w:cs="Arial"/>
          <w:sz w:val="24"/>
          <w:szCs w:val="24"/>
          <w:lang w:eastAsia="pt-BR"/>
        </w:rPr>
        <w:t>Art. 1º</w:t>
      </w:r>
      <w:r w:rsidRPr="00A33B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A33BC9">
        <w:rPr>
          <w:rFonts w:ascii="Arial" w:hAnsi="Arial" w:cs="Arial"/>
          <w:sz w:val="24"/>
          <w:szCs w:val="24"/>
        </w:rPr>
        <w:t xml:space="preserve">Esta lei estabelece, no âmbito do </w:t>
      </w:r>
      <w:r w:rsidR="002F1D13">
        <w:rPr>
          <w:rFonts w:ascii="Arial" w:hAnsi="Arial" w:cs="Arial"/>
          <w:sz w:val="24"/>
          <w:szCs w:val="24"/>
        </w:rPr>
        <w:t>M</w:t>
      </w:r>
      <w:r w:rsidRPr="00A33BC9">
        <w:rPr>
          <w:rFonts w:ascii="Arial" w:hAnsi="Arial" w:cs="Arial"/>
          <w:sz w:val="24"/>
          <w:szCs w:val="24"/>
        </w:rPr>
        <w:t xml:space="preserve">unicípio de </w:t>
      </w:r>
      <w:r w:rsidR="002F1D13">
        <w:rPr>
          <w:rFonts w:ascii="Arial" w:hAnsi="Arial" w:cs="Arial"/>
          <w:sz w:val="24"/>
          <w:szCs w:val="24"/>
        </w:rPr>
        <w:t>S</w:t>
      </w:r>
      <w:r w:rsidRPr="00A33BC9">
        <w:rPr>
          <w:rFonts w:ascii="Arial" w:hAnsi="Arial" w:cs="Arial"/>
          <w:sz w:val="24"/>
          <w:szCs w:val="24"/>
        </w:rPr>
        <w:t xml:space="preserve">ete </w:t>
      </w:r>
      <w:r w:rsidR="002F1D13">
        <w:rPr>
          <w:rFonts w:ascii="Arial" w:hAnsi="Arial" w:cs="Arial"/>
          <w:sz w:val="24"/>
          <w:szCs w:val="24"/>
        </w:rPr>
        <w:t>L</w:t>
      </w:r>
      <w:r w:rsidRPr="00A33BC9">
        <w:rPr>
          <w:rFonts w:ascii="Arial" w:hAnsi="Arial" w:cs="Arial"/>
          <w:sz w:val="24"/>
          <w:szCs w:val="24"/>
        </w:rPr>
        <w:t>agoas, as diretrizes para a</w:t>
      </w:r>
      <w:r w:rsidRPr="00A33BC9">
        <w:rPr>
          <w:rFonts w:ascii="Arial" w:eastAsia="Times New Roman" w:hAnsi="Arial" w:cs="Arial"/>
          <w:sz w:val="24"/>
          <w:szCs w:val="24"/>
          <w:lang w:eastAsia="pt-BR"/>
        </w:rPr>
        <w:t xml:space="preserve"> inclusão dos atendentes de farmácia como grupo prioritário, especialmente em campanhas de imunização contra doenças infectocontagiosas, como a gripe (influenza), covid-19 e outras definidas pelo poder executivo municipal.</w:t>
      </w:r>
    </w:p>
    <w:p w14:paraId="75A06C34" w14:textId="2C7350C7" w:rsidR="00AF1DA1" w:rsidRPr="00AF1DA1" w:rsidRDefault="00AF1DA1" w:rsidP="00A33BC9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AF1DA1">
        <w:rPr>
          <w:rFonts w:ascii="Arial" w:eastAsia="Times New Roman" w:hAnsi="Arial" w:cs="Arial"/>
          <w:sz w:val="24"/>
          <w:szCs w:val="24"/>
          <w:lang w:eastAsia="pt-BR"/>
        </w:rPr>
        <w:t>Art. 2º</w:t>
      </w:r>
      <w:r w:rsidR="00672D0F" w:rsidRPr="00A33B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AF1DA1">
        <w:rPr>
          <w:rFonts w:ascii="Arial" w:eastAsia="Times New Roman" w:hAnsi="Arial" w:cs="Arial"/>
          <w:sz w:val="24"/>
          <w:szCs w:val="24"/>
          <w:lang w:eastAsia="pt-BR"/>
        </w:rPr>
        <w:t>Para os fins desta Lei, consideram-se atendentes de farmácia os profissionais que atuam em farmácias e drogarias no atendimento direto ao público, incluindo os que exercem funções de caixa, balcão, estoque e serviços de apoio relacionados ao contato com usuários.</w:t>
      </w:r>
    </w:p>
    <w:p w14:paraId="13B6E8AA" w14:textId="77777777" w:rsidR="00DA1B61" w:rsidRPr="00A33BC9" w:rsidRDefault="00AF1DA1" w:rsidP="00A33BC9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AF1DA1">
        <w:rPr>
          <w:rFonts w:ascii="Arial" w:eastAsia="Times New Roman" w:hAnsi="Arial" w:cs="Arial"/>
          <w:sz w:val="24"/>
          <w:szCs w:val="24"/>
          <w:lang w:eastAsia="pt-BR"/>
        </w:rPr>
        <w:t>Art.3º</w:t>
      </w:r>
      <w:r w:rsidR="00DA1B61" w:rsidRPr="00A33BC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AF1DA1">
        <w:rPr>
          <w:rFonts w:ascii="Arial" w:eastAsia="Times New Roman" w:hAnsi="Arial" w:cs="Arial"/>
          <w:sz w:val="24"/>
          <w:szCs w:val="24"/>
          <w:lang w:eastAsia="pt-BR"/>
        </w:rPr>
        <w:t>A inclusão desses profissionais no grupo prioritário deve observar a disponibilidade de vacinas e as diretrizes estabelecidas pelo Ministério da Saúde e pela Secretaria Municipal de Saúde.</w:t>
      </w:r>
    </w:p>
    <w:p w14:paraId="17B25B25" w14:textId="77777777" w:rsidR="00A33BC9" w:rsidRDefault="00A33BC9" w:rsidP="00A33BC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37F1F11" w14:textId="77777777" w:rsidR="00A33BC9" w:rsidRDefault="00A33BC9" w:rsidP="00A33BC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5758DDB" w14:textId="77777777" w:rsidR="00A33BC9" w:rsidRDefault="00A33BC9" w:rsidP="00A33BC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037DC67" w14:textId="7A439A86" w:rsidR="00DA1B61" w:rsidRPr="005772AB" w:rsidRDefault="00AF1DA1" w:rsidP="00A33BC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F1DA1">
        <w:rPr>
          <w:rFonts w:ascii="Arial" w:eastAsia="Times New Roman" w:hAnsi="Arial" w:cs="Arial"/>
          <w:sz w:val="24"/>
          <w:szCs w:val="24"/>
          <w:lang w:eastAsia="pt-BR"/>
        </w:rPr>
        <w:t>Art.4º</w:t>
      </w:r>
      <w:r w:rsidR="00DA1B61" w:rsidRPr="00A33BC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DA1B61" w:rsidRPr="005772AB">
        <w:rPr>
          <w:rFonts w:ascii="Arial" w:eastAsia="Times New Roman" w:hAnsi="Arial" w:cs="Arial"/>
          <w:sz w:val="24"/>
          <w:szCs w:val="24"/>
          <w:lang w:eastAsia="pt-BR"/>
        </w:rPr>
        <w:t xml:space="preserve">A vacinação dos atendentes de farmácia, prevista nesta Lei, </w:t>
      </w:r>
      <w:r w:rsidR="00A33BC9" w:rsidRPr="00A33BC9">
        <w:rPr>
          <w:rFonts w:ascii="Arial" w:eastAsia="Times New Roman" w:hAnsi="Arial" w:cs="Arial"/>
          <w:sz w:val="24"/>
          <w:szCs w:val="24"/>
          <w:lang w:eastAsia="pt-BR"/>
        </w:rPr>
        <w:t>poder</w:t>
      </w:r>
      <w:r w:rsidR="00DA1B61" w:rsidRPr="005772AB">
        <w:rPr>
          <w:rFonts w:ascii="Arial" w:eastAsia="Times New Roman" w:hAnsi="Arial" w:cs="Arial"/>
          <w:sz w:val="24"/>
          <w:szCs w:val="24"/>
          <w:lang w:eastAsia="pt-BR"/>
        </w:rPr>
        <w:t>á contemplar, de acordo com protocolos de saúde pública e disponibilidade, as seguintes vacinas</w:t>
      </w:r>
      <w:r w:rsidR="00A33BC9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14:paraId="27F8BFA4" w14:textId="7331EEA4" w:rsidR="00DA1B61" w:rsidRPr="00A33BC9" w:rsidRDefault="00DA1B61" w:rsidP="00A33BC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5772AB">
        <w:rPr>
          <w:rFonts w:ascii="Arial" w:eastAsia="Times New Roman" w:hAnsi="Arial" w:cs="Arial"/>
          <w:sz w:val="24"/>
          <w:szCs w:val="24"/>
          <w:lang w:eastAsia="pt-BR"/>
        </w:rPr>
        <w:t>I</w:t>
      </w:r>
      <w:proofErr w:type="spellEnd"/>
      <w:r w:rsidRPr="005772AB">
        <w:rPr>
          <w:rFonts w:ascii="Arial" w:eastAsia="Times New Roman" w:hAnsi="Arial" w:cs="Arial"/>
          <w:sz w:val="24"/>
          <w:szCs w:val="24"/>
          <w:lang w:eastAsia="pt-BR"/>
        </w:rPr>
        <w:t xml:space="preserve"> – Vacina contra influenza;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br/>
        <w:t>II – Vacina contra COVID-19 (esquema básico e reforços);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br/>
        <w:t>III – Vacina contra hepatite B;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br/>
        <w:t xml:space="preserve">IV – Vacina </w:t>
      </w:r>
      <w:r w:rsidR="00A33BC9" w:rsidRPr="00A33BC9">
        <w:rPr>
          <w:rFonts w:ascii="Arial" w:eastAsia="Times New Roman" w:hAnsi="Arial" w:cs="Arial"/>
          <w:sz w:val="24"/>
          <w:szCs w:val="24"/>
          <w:lang w:eastAsia="pt-BR"/>
        </w:rPr>
        <w:t>D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t xml:space="preserve">T (difteria e tétano) ou </w:t>
      </w:r>
      <w:r w:rsidR="00A33BC9" w:rsidRPr="00A33BC9">
        <w:rPr>
          <w:rFonts w:ascii="Arial" w:eastAsia="Times New Roman" w:hAnsi="Arial" w:cs="Arial"/>
          <w:sz w:val="24"/>
          <w:szCs w:val="24"/>
          <w:lang w:eastAsia="pt-BR"/>
        </w:rPr>
        <w:t>D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t>Tpa (quando indicada);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br/>
        <w:t>V – Vacina tríplice viral (sarampo, caxumba e rubéola);</w:t>
      </w:r>
      <w:r w:rsidRPr="005772AB">
        <w:rPr>
          <w:rFonts w:ascii="Arial" w:eastAsia="Times New Roman" w:hAnsi="Arial" w:cs="Arial"/>
          <w:sz w:val="24"/>
          <w:szCs w:val="24"/>
          <w:lang w:eastAsia="pt-BR"/>
        </w:rPr>
        <w:br/>
        <w:t>VI –Vacina contra varicela, conforme avaliação de risco e exposição.</w:t>
      </w:r>
    </w:p>
    <w:p w14:paraId="6A9605F5" w14:textId="39D421BF" w:rsidR="00A33BC9" w:rsidRPr="00A33BC9" w:rsidRDefault="00A33BC9" w:rsidP="00A33BC9">
      <w:pPr>
        <w:pStyle w:val="Ttulo3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A33BC9">
        <w:rPr>
          <w:rStyle w:val="Forte"/>
          <w:rFonts w:ascii="Arial" w:hAnsi="Arial" w:cs="Arial"/>
          <w:sz w:val="24"/>
          <w:szCs w:val="24"/>
        </w:rPr>
        <w:t xml:space="preserve">Art. </w:t>
      </w:r>
      <w:r w:rsidRPr="00A33BC9">
        <w:rPr>
          <w:rStyle w:val="Forte"/>
          <w:rFonts w:ascii="Arial" w:hAnsi="Arial" w:cs="Arial"/>
          <w:sz w:val="24"/>
          <w:szCs w:val="24"/>
        </w:rPr>
        <w:t>5</w:t>
      </w:r>
      <w:r w:rsidRPr="00A33BC9">
        <w:rPr>
          <w:rStyle w:val="Forte"/>
          <w:rFonts w:ascii="Arial" w:hAnsi="Arial" w:cs="Arial"/>
          <w:sz w:val="24"/>
          <w:szCs w:val="24"/>
        </w:rPr>
        <w:t>º</w:t>
      </w:r>
      <w:r w:rsidRPr="00A33BC9">
        <w:rPr>
          <w:rStyle w:val="Forte"/>
          <w:rFonts w:ascii="Arial" w:hAnsi="Arial" w:cs="Arial"/>
          <w:b/>
          <w:bCs/>
          <w:sz w:val="24"/>
          <w:szCs w:val="24"/>
        </w:rPr>
        <w:t xml:space="preserve"> </w:t>
      </w:r>
      <w:r w:rsidRPr="00A33BC9">
        <w:rPr>
          <w:rFonts w:ascii="Arial" w:hAnsi="Arial" w:cs="Arial"/>
          <w:b w:val="0"/>
          <w:bCs w:val="0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186F800B" w14:textId="5E126438" w:rsidR="00A33BC9" w:rsidRDefault="00A33BC9" w:rsidP="00A33BC9">
      <w:pPr>
        <w:pStyle w:val="Ttulo3"/>
        <w:rPr>
          <w:rFonts w:ascii="Arial" w:hAnsi="Arial" w:cs="Arial"/>
          <w:b w:val="0"/>
          <w:bCs w:val="0"/>
          <w:sz w:val="24"/>
          <w:szCs w:val="24"/>
        </w:rPr>
      </w:pPr>
      <w:r w:rsidRPr="00A33BC9">
        <w:rPr>
          <w:rStyle w:val="Forte"/>
          <w:rFonts w:ascii="Arial" w:hAnsi="Arial" w:cs="Arial"/>
          <w:sz w:val="24"/>
          <w:szCs w:val="24"/>
        </w:rPr>
        <w:t xml:space="preserve">Art. </w:t>
      </w:r>
      <w:r w:rsidRPr="00A33BC9">
        <w:rPr>
          <w:rStyle w:val="Forte"/>
          <w:rFonts w:ascii="Arial" w:hAnsi="Arial" w:cs="Arial"/>
          <w:sz w:val="24"/>
          <w:szCs w:val="24"/>
        </w:rPr>
        <w:t>6</w:t>
      </w:r>
      <w:r w:rsidRPr="00A33BC9">
        <w:rPr>
          <w:rStyle w:val="Forte"/>
          <w:rFonts w:ascii="Arial" w:hAnsi="Arial" w:cs="Arial"/>
          <w:sz w:val="24"/>
          <w:szCs w:val="24"/>
        </w:rPr>
        <w:t>º</w:t>
      </w:r>
      <w:r w:rsidRPr="00A33BC9">
        <w:rPr>
          <w:rStyle w:val="Forte"/>
          <w:rFonts w:ascii="Arial" w:hAnsi="Arial" w:cs="Arial"/>
          <w:b/>
          <w:bCs/>
          <w:sz w:val="24"/>
          <w:szCs w:val="24"/>
        </w:rPr>
        <w:t xml:space="preserve"> </w:t>
      </w:r>
      <w:r w:rsidRPr="00A33BC9">
        <w:rPr>
          <w:rFonts w:ascii="Arial" w:hAnsi="Arial" w:cs="Arial"/>
          <w:b w:val="0"/>
          <w:bCs w:val="0"/>
          <w:sz w:val="24"/>
          <w:szCs w:val="24"/>
        </w:rPr>
        <w:t>Esta Lei entra em vigor na data de sua publicação.</w:t>
      </w:r>
    </w:p>
    <w:p w14:paraId="029B93AF" w14:textId="77777777" w:rsidR="00A33BC9" w:rsidRPr="00A33BC9" w:rsidRDefault="00A33BC9" w:rsidP="00A33BC9">
      <w:pPr>
        <w:pStyle w:val="Ttulo3"/>
        <w:rPr>
          <w:rFonts w:ascii="Arial" w:hAnsi="Arial" w:cs="Arial"/>
          <w:b w:val="0"/>
          <w:bCs w:val="0"/>
          <w:sz w:val="24"/>
          <w:szCs w:val="24"/>
        </w:rPr>
      </w:pPr>
    </w:p>
    <w:p w14:paraId="5D9CFCAB" w14:textId="37269441" w:rsidR="00A33BC9" w:rsidRPr="00A33BC9" w:rsidRDefault="00A33BC9" w:rsidP="00A33BC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Sete Lagoas, 03 de julho de 2025.</w:t>
      </w:r>
    </w:p>
    <w:p w14:paraId="537D1267" w14:textId="0CDCB898" w:rsidR="00DA1B61" w:rsidRPr="00A33BC9" w:rsidRDefault="00DA1B61" w:rsidP="00672D0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FE38AAA" w14:textId="374B90CC" w:rsidR="005772AB" w:rsidRPr="00A33BC9" w:rsidRDefault="005772AB" w:rsidP="00672D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6784C97" w14:textId="57AFA22E" w:rsidR="00A33BC9" w:rsidRDefault="00A33BC9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3BC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07EDAFB5" wp14:editId="447A62EF">
            <wp:simplePos x="0" y="0"/>
            <wp:positionH relativeFrom="margin">
              <wp:posOffset>0</wp:posOffset>
            </wp:positionH>
            <wp:positionV relativeFrom="paragraph">
              <wp:posOffset>352425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8ADBBF" w14:textId="77777777" w:rsidR="00A33BC9" w:rsidRDefault="00A33BC9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C58B02C" w14:textId="77777777" w:rsidR="00A33BC9" w:rsidRDefault="00A33BC9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748C38" w14:textId="77777777" w:rsidR="00A33BC9" w:rsidRDefault="00A33BC9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EC3C22" w14:textId="77777777" w:rsidR="00A33BC9" w:rsidRDefault="00A33BC9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F81DF9D" w14:textId="77777777" w:rsidR="00A33BC9" w:rsidRDefault="00A33BC9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DE2AAE0" w14:textId="0BCBAB93" w:rsidR="00672D0F" w:rsidRPr="00A33BC9" w:rsidRDefault="005772AB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772AB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14:paraId="225ED363" w14:textId="77777777" w:rsidR="00672D0F" w:rsidRPr="00A33BC9" w:rsidRDefault="00672D0F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AE214D7" w14:textId="77777777" w:rsidR="00672D0F" w:rsidRPr="00A33BC9" w:rsidRDefault="00672D0F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5ED5CC" w14:textId="77777777" w:rsidR="00672D0F" w:rsidRPr="00A33BC9" w:rsidRDefault="00672D0F" w:rsidP="00672D0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00A9FFB" w14:textId="360C7B1C" w:rsidR="00AF1DA1" w:rsidRPr="00AF1DA1" w:rsidRDefault="00AF1DA1" w:rsidP="00672D0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F1DA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42A8414A" w14:textId="77777777" w:rsidR="00AF1DA1" w:rsidRPr="00AF1DA1" w:rsidRDefault="00AF1DA1" w:rsidP="00672D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F1DA1">
        <w:rPr>
          <w:rFonts w:ascii="Arial" w:eastAsia="Times New Roman" w:hAnsi="Arial" w:cs="Arial"/>
          <w:sz w:val="24"/>
          <w:szCs w:val="24"/>
          <w:lang w:eastAsia="pt-BR"/>
        </w:rPr>
        <w:t>Os atendentes de farmácia desempenham papel essencial no sistema de saúde, sendo muitas vezes o primeiro ponto de contato da população com serviços farmacêuticos. Durante surtos e pandemias, esses profissionais permanecem na linha de frente, atendendo a um grande volume de pessoas, inclusive sintomáticas.</w:t>
      </w:r>
    </w:p>
    <w:p w14:paraId="4BDD9D4E" w14:textId="41F289D5" w:rsidR="00AF1DA1" w:rsidRDefault="00AF1DA1" w:rsidP="00672D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F1DA1">
        <w:rPr>
          <w:rFonts w:ascii="Arial" w:eastAsia="Times New Roman" w:hAnsi="Arial" w:cs="Arial"/>
          <w:sz w:val="24"/>
          <w:szCs w:val="24"/>
          <w:lang w:eastAsia="pt-BR"/>
        </w:rPr>
        <w:t>Dessa forma, é fundamental que estejam incluídos nas diretrizes de vacinação prioritária, garantindo sua proteção, a continuidade do atendimento à população e contribuindo para a redução da transmissão de doenças.</w:t>
      </w:r>
    </w:p>
    <w:p w14:paraId="109E7DA2" w14:textId="2B466DBE" w:rsidR="00A33BC9" w:rsidRDefault="00A33BC9" w:rsidP="00672D0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ECED36" w14:textId="66E07699" w:rsidR="00A33BC9" w:rsidRPr="00AF1DA1" w:rsidRDefault="00A33BC9" w:rsidP="00A33BC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Sete Lagoas, 03 de julho de 2025.</w:t>
      </w:r>
    </w:p>
    <w:p w14:paraId="6EDEA323" w14:textId="11E0F6BA" w:rsidR="00AF1DA1" w:rsidRPr="00A33BC9" w:rsidRDefault="00672D0F" w:rsidP="00E31C89">
      <w:pPr>
        <w:jc w:val="both"/>
        <w:rPr>
          <w:rFonts w:ascii="Arial" w:hAnsi="Arial" w:cs="Arial"/>
          <w:sz w:val="24"/>
          <w:szCs w:val="24"/>
        </w:rPr>
      </w:pPr>
      <w:r w:rsidRPr="00A33BC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E65F40A" wp14:editId="285025DC">
            <wp:simplePos x="0" y="0"/>
            <wp:positionH relativeFrom="margin">
              <wp:posOffset>0</wp:posOffset>
            </wp:positionH>
            <wp:positionV relativeFrom="paragraph">
              <wp:posOffset>295275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F1DA1" w:rsidRPr="00A33BC9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0F708" w14:textId="77777777" w:rsidR="00866664" w:rsidRDefault="00866664" w:rsidP="004D2C3F">
      <w:pPr>
        <w:spacing w:after="0" w:line="240" w:lineRule="auto"/>
      </w:pPr>
      <w:r>
        <w:separator/>
      </w:r>
    </w:p>
  </w:endnote>
  <w:endnote w:type="continuationSeparator" w:id="0">
    <w:p w14:paraId="619A9D18" w14:textId="77777777" w:rsidR="00866664" w:rsidRDefault="00866664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HGPMinchoE"/>
    <w:charset w:val="00"/>
    <w:family w:val="roman"/>
    <w:pitch w:val="variable"/>
  </w:font>
  <w:font w:name="WenQuanYi Micro Hei">
    <w:altName w:val="MS Mincho"/>
    <w:charset w:val="00"/>
    <w:family w:val="auto"/>
    <w:pitch w:val="variable"/>
  </w:font>
  <w:font w:name="Lohit Hindi">
    <w:altName w:val="MS Mincho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45AD8" w14:textId="77777777" w:rsidR="00866664" w:rsidRDefault="00866664" w:rsidP="004D2C3F">
      <w:pPr>
        <w:spacing w:after="0" w:line="240" w:lineRule="auto"/>
      </w:pPr>
      <w:r>
        <w:separator/>
      </w:r>
    </w:p>
  </w:footnote>
  <w:footnote w:type="continuationSeparator" w:id="0">
    <w:p w14:paraId="1F7F376B" w14:textId="77777777" w:rsidR="00866664" w:rsidRDefault="00866664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866664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866664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866664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72375"/>
    <w:multiLevelType w:val="hybridMultilevel"/>
    <w:tmpl w:val="DD000246"/>
    <w:lvl w:ilvl="0" w:tplc="C1149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03534"/>
    <w:rsid w:val="000128CE"/>
    <w:rsid w:val="00015E59"/>
    <w:rsid w:val="00063DE4"/>
    <w:rsid w:val="00065031"/>
    <w:rsid w:val="00081BD5"/>
    <w:rsid w:val="00086950"/>
    <w:rsid w:val="000C7FA5"/>
    <w:rsid w:val="000E66B4"/>
    <w:rsid w:val="001264C6"/>
    <w:rsid w:val="00151E1C"/>
    <w:rsid w:val="0018283B"/>
    <w:rsid w:val="00193EF2"/>
    <w:rsid w:val="001D3271"/>
    <w:rsid w:val="00213796"/>
    <w:rsid w:val="00215F98"/>
    <w:rsid w:val="00293DC0"/>
    <w:rsid w:val="00296379"/>
    <w:rsid w:val="002C601D"/>
    <w:rsid w:val="002D3724"/>
    <w:rsid w:val="002F1D13"/>
    <w:rsid w:val="002F6800"/>
    <w:rsid w:val="0031557D"/>
    <w:rsid w:val="00366899"/>
    <w:rsid w:val="00366912"/>
    <w:rsid w:val="003A7E21"/>
    <w:rsid w:val="003B2B57"/>
    <w:rsid w:val="003B6B9D"/>
    <w:rsid w:val="003F57AF"/>
    <w:rsid w:val="003F7F37"/>
    <w:rsid w:val="00404151"/>
    <w:rsid w:val="004741D8"/>
    <w:rsid w:val="00475F62"/>
    <w:rsid w:val="00485B5E"/>
    <w:rsid w:val="004D2C3F"/>
    <w:rsid w:val="00516DBB"/>
    <w:rsid w:val="00517902"/>
    <w:rsid w:val="005772AB"/>
    <w:rsid w:val="005A1DEB"/>
    <w:rsid w:val="005B4670"/>
    <w:rsid w:val="005F0284"/>
    <w:rsid w:val="00651BE3"/>
    <w:rsid w:val="00672D0F"/>
    <w:rsid w:val="006A47B7"/>
    <w:rsid w:val="006A6447"/>
    <w:rsid w:val="006E7AD6"/>
    <w:rsid w:val="00723A8B"/>
    <w:rsid w:val="0075601D"/>
    <w:rsid w:val="007B2B8D"/>
    <w:rsid w:val="007F5333"/>
    <w:rsid w:val="0082607F"/>
    <w:rsid w:val="00866664"/>
    <w:rsid w:val="00881CD1"/>
    <w:rsid w:val="008937A0"/>
    <w:rsid w:val="008A2C13"/>
    <w:rsid w:val="008A47F6"/>
    <w:rsid w:val="008E248E"/>
    <w:rsid w:val="009813BD"/>
    <w:rsid w:val="00A215EF"/>
    <w:rsid w:val="00A33BC9"/>
    <w:rsid w:val="00A41A8C"/>
    <w:rsid w:val="00A60DF4"/>
    <w:rsid w:val="00AB175F"/>
    <w:rsid w:val="00AF1DA1"/>
    <w:rsid w:val="00B772D8"/>
    <w:rsid w:val="00B91435"/>
    <w:rsid w:val="00B918F1"/>
    <w:rsid w:val="00BF20A7"/>
    <w:rsid w:val="00C06272"/>
    <w:rsid w:val="00C145D0"/>
    <w:rsid w:val="00C63A98"/>
    <w:rsid w:val="00C65618"/>
    <w:rsid w:val="00C670F7"/>
    <w:rsid w:val="00C765A6"/>
    <w:rsid w:val="00C9594B"/>
    <w:rsid w:val="00CF23AD"/>
    <w:rsid w:val="00D03DDB"/>
    <w:rsid w:val="00D63067"/>
    <w:rsid w:val="00DA1B61"/>
    <w:rsid w:val="00DB1697"/>
    <w:rsid w:val="00E01B32"/>
    <w:rsid w:val="00E31C89"/>
    <w:rsid w:val="00E75749"/>
    <w:rsid w:val="00E97DC9"/>
    <w:rsid w:val="00EF004A"/>
    <w:rsid w:val="00EF3017"/>
    <w:rsid w:val="00F93910"/>
    <w:rsid w:val="00FB0872"/>
    <w:rsid w:val="00FB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83B"/>
  </w:style>
  <w:style w:type="paragraph" w:styleId="Ttulo3">
    <w:name w:val="heading 3"/>
    <w:basedOn w:val="Normal"/>
    <w:link w:val="Ttulo3Char"/>
    <w:uiPriority w:val="9"/>
    <w:qFormat/>
    <w:rsid w:val="00AF1D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AF1D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  <w:style w:type="paragraph" w:customStyle="1" w:styleId="Default">
    <w:name w:val="Default"/>
    <w:rsid w:val="007560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765A6"/>
    <w:pPr>
      <w:ind w:left="720"/>
      <w:contextualSpacing/>
    </w:pPr>
  </w:style>
  <w:style w:type="paragraph" w:customStyle="1" w:styleId="Standard">
    <w:name w:val="Standard"/>
    <w:rsid w:val="004741D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E31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1C89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AF1DA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AF1DA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Fernanda Barbosa Coutinho</cp:lastModifiedBy>
  <cp:revision>2</cp:revision>
  <cp:lastPrinted>2025-01-16T15:01:00Z</cp:lastPrinted>
  <dcterms:created xsi:type="dcterms:W3CDTF">2025-07-03T18:10:00Z</dcterms:created>
  <dcterms:modified xsi:type="dcterms:W3CDTF">2025-07-03T18:10:00Z</dcterms:modified>
</cp:coreProperties>
</file>