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594, DE 18 DE SETEMBRO DE 2025                          </w:t>
      </w:r>
    </w:p>
    <w:p w:rsidR="00000000" w:rsidDel="00000000" w:rsidP="00000000" w:rsidRDefault="00000000" w:rsidRPr="00000000" w14:paraId="00000002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before="240" w:line="358.69090909090914" w:lineRule="auto"/>
        <w:ind w:left="426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NEWTON SOUZA HOTT.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b w:val="1"/>
          <w:sz w:val="24"/>
          <w:szCs w:val="24"/>
          <w:rtl w:val="0"/>
        </w:rPr>
        <w:t xml:space="preserve">NEWTON SOUZA HOTT,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9">
      <w:pPr>
        <w:spacing w:before="240" w:line="240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240" w:line="24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B">
      <w:pPr>
        <w:spacing w:before="240" w:line="24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="24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E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F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2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3">
      <w:pPr>
        <w:spacing w:before="0" w:line="276" w:lineRule="auto"/>
        <w:ind w:firstLine="1559.0551181102362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800"/>
        </w:tabs>
        <w:spacing w:after="85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