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D6037" w:rsidRDefault="00DD1983" w:rsidP="00C06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LEI N°</w:t>
      </w:r>
      <w:r w:rsidR="003D4B4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2.831</w:t>
      </w:r>
      <w:r w:rsidR="008D6037" w:rsidRPr="001311B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/2023</w:t>
      </w:r>
    </w:p>
    <w:p w:rsidR="00C06421" w:rsidRPr="00C06421" w:rsidRDefault="00C06421" w:rsidP="00C06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</w:pPr>
    </w:p>
    <w:p w:rsidR="008D6037" w:rsidRPr="001311B0" w:rsidRDefault="008D6037" w:rsidP="008D6037">
      <w:pPr>
        <w:spacing w:after="0" w:line="276" w:lineRule="auto"/>
        <w:ind w:left="3402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Autoriza o Poder Executivo a repassar recursos recebidos da União para cumprimento da assistência financeira complementar de que trata a Emenda Constitucional 127/2022. </w:t>
      </w:r>
    </w:p>
    <w:p w:rsidR="008D6037" w:rsidRPr="001311B0" w:rsidRDefault="008D6037" w:rsidP="008D6037">
      <w:pPr>
        <w:spacing w:after="0" w:line="276" w:lineRule="auto"/>
        <w:ind w:left="3402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O Poder Legislativo de Clevelândia, Estado do Paraná, aprova e eu, Prefeita Municipal, sanciono a seguinte Lei: </w:t>
      </w: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Art. 1°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Fica o Poder Executivo autorizado a transferir para os servidores municipais enfermeiros, técnicos de enfermagem e auxiliares de enfermagem, valores recebidos da União, através do Fundo Municipal de Saúde, destinados ao cumprimento da assistência financeira complementar da União de que trata a Emenda Constitucional 127 de 22 de dezembro de 2022, decisão do STF no Segundo Referendo na Medida Cautelar na ADI 7222 e a portaria GM/MS 1.135 de 16 de agosto de 2023 ou outra que vier a substituí-la.</w:t>
      </w: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§1°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O disposto neste artigo se aplica exclusivamente aos profissionais descritos no caput, e se mantém vinculado ao período e manutenção do repasse financeiro efetivado pela União em favor do Município, e será pago retroativamente ao mês de maio de 2023, quando iniciou o repasse da União.</w:t>
      </w: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§2°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Os repasses serão efetivados como abono complementar do piso nacional aos servidores ocupantes dos cargos de Enfermeiro, Técnico em Enfermagem e Auxiliar de Enfermagem, proporcionalmente à jornada de trabalho, cuja remuneração não atinjam o valor determinado pela Lei Federal n° 14.434 de 04 de agosto de 2022.</w:t>
      </w: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§3º 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>O valor do abono complementar a que se refere esta Lei não será considerado para efeito do cálculo de qualquer vantagem pecuniária, exceto no cômputo do décimo terceiro salário e no cálculo do terço de férias, e incidirão os descontos previdenciários, e somente será pago pelo Município enquanto perdurar o repasse financeiro da União.</w:t>
      </w: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Art. 2º 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O Município transferirá valores a cada servidor, de acordo com o recebido do Ministério da Saúde e no limite destes e informado no </w:t>
      </w:r>
      <w:proofErr w:type="spellStart"/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>InvestSUS</w:t>
      </w:r>
      <w:proofErr w:type="spellEnd"/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lastRenderedPageBreak/>
        <w:t>(https://investsus.saude.gov.br/).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cr/>
      </w: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</w:pP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Art. 3º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Fica ainda autorizado o Poder Executivo a transferir para os prestadores de serviços contratualizados incluindo filantrópicos, e entidades privadas que atendam, no mínimo, 60% de seus pacientes pelo SUS, os montantes destinados pela União para a complementação dos salários dos seus respectivos empregados.</w:t>
      </w: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Parágrafo único.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Os instrumentos firmados entre o Município e o prestador de serviço contratualizado deverão ser aditivados acrescentando a formalização desse benefício e estabelecendo a obrigação da prestação de contas, na forma e prazos decididos pelo ente público Municipal, sob pena de suspensão do repasse.</w:t>
      </w: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Art. 4°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A autorização instituída pela presente Lei destina-se a abertura de crédito suplementar orçamentário até o valor necessário ao cumprimento das obrigações e abrange o exercício financeiro de 2023.</w:t>
      </w: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Art. 5°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As despesas decorrentes desta Lei correrão por conta de dotações consignadas no orçamento anual do Fundo Municipal de Saúde e nas previstas na Emenda Constitucional n° 127, de 22 de dezembro de 2022.</w:t>
      </w: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Art. 6º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Esta Lei entrará em vigor na data de sua publicação. </w:t>
      </w: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8D6037" w:rsidRPr="001311B0" w:rsidRDefault="008D6037" w:rsidP="00DD1983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Art. 7º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Revogam-se as disposições em contrário. </w:t>
      </w:r>
    </w:p>
    <w:p w:rsidR="008D6037" w:rsidRPr="001311B0" w:rsidRDefault="008D6037" w:rsidP="008D6037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8D6037" w:rsidRPr="00DD1983" w:rsidRDefault="00DD1983" w:rsidP="008D6037">
      <w:pPr>
        <w:spacing w:after="0" w:line="276" w:lineRule="auto"/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</w:pPr>
      <w:r w:rsidRPr="00DD1983"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GABINETE DA PREFEITA MUNICIPAL DE CLEVELÂNDIA, ESTADO DO PARANÁ EM 20 DE SETEMBRO DE 2023.</w:t>
      </w:r>
    </w:p>
    <w:p w:rsidR="008D6037" w:rsidRDefault="008D6037" w:rsidP="008D6037">
      <w:pPr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DD1983" w:rsidRDefault="00DD1983" w:rsidP="008D6037">
      <w:pPr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DD1983" w:rsidRDefault="00DD1983" w:rsidP="008D6037">
      <w:pPr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DD1983" w:rsidRPr="001311B0" w:rsidRDefault="00DD1983" w:rsidP="00DD1983">
      <w:pPr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DD1983" w:rsidRDefault="00DD1983" w:rsidP="00DD198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 xml:space="preserve">Rafaela Martins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pt-BR"/>
        </w:rPr>
        <w:t>Losi</w:t>
      </w:r>
      <w:proofErr w:type="spellEnd"/>
    </w:p>
    <w:p w:rsidR="008D6037" w:rsidRPr="001311B0" w:rsidRDefault="008D6037" w:rsidP="00DD1983">
      <w:pPr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>Pre</w:t>
      </w:r>
      <w:r w:rsidR="00DD1983">
        <w:rPr>
          <w:rFonts w:ascii="Times New Roman" w:eastAsia="Times New Roman" w:hAnsi="Times New Roman" w:cs="Times New Roman"/>
          <w:sz w:val="26"/>
          <w:szCs w:val="26"/>
          <w:lang w:eastAsia="pt-BR"/>
        </w:rPr>
        <w:t>feita</w:t>
      </w:r>
      <w:r w:rsidRPr="001311B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Municipal</w:t>
      </w:r>
    </w:p>
    <w:p w:rsidR="002D1881" w:rsidRDefault="002D1881"/>
    <w:sectPr w:rsidR="002D188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0476" w:rsidRDefault="00A50476" w:rsidP="00DD1983">
      <w:pPr>
        <w:spacing w:after="0" w:line="240" w:lineRule="auto"/>
      </w:pPr>
      <w:r>
        <w:separator/>
      </w:r>
    </w:p>
  </w:endnote>
  <w:endnote w:type="continuationSeparator" w:id="0">
    <w:p w:rsidR="00A50476" w:rsidRDefault="00A50476" w:rsidP="00DD1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4B40" w:rsidRDefault="003D4B40">
    <w:pPr>
      <w:pStyle w:val="Rodap"/>
    </w:pPr>
    <w:r>
      <w:rPr>
        <w:noProof/>
        <w:lang w:eastAsia="pt-BR"/>
      </w:rPr>
      <w:drawing>
        <wp:anchor distT="0" distB="0" distL="0" distR="0" simplePos="0" relativeHeight="251661312" behindDoc="0" locked="0" layoutInCell="1" allowOverlap="1" wp14:anchorId="152A59FA" wp14:editId="14CA9A20">
          <wp:simplePos x="0" y="0"/>
          <wp:positionH relativeFrom="page">
            <wp:posOffset>1346835</wp:posOffset>
          </wp:positionH>
          <wp:positionV relativeFrom="paragraph">
            <wp:posOffset>47625</wp:posOffset>
          </wp:positionV>
          <wp:extent cx="5284196" cy="237744"/>
          <wp:effectExtent l="0" t="0" r="0" b="0"/>
          <wp:wrapTopAndBottom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84196" cy="2377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0476" w:rsidRDefault="00A50476" w:rsidP="00DD1983">
      <w:pPr>
        <w:spacing w:after="0" w:line="240" w:lineRule="auto"/>
      </w:pPr>
      <w:r>
        <w:separator/>
      </w:r>
    </w:p>
  </w:footnote>
  <w:footnote w:type="continuationSeparator" w:id="0">
    <w:p w:rsidR="00A50476" w:rsidRDefault="00A50476" w:rsidP="00DD1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1983" w:rsidRDefault="003D4B4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1038E3B" wp14:editId="2074264E">
          <wp:simplePos x="0" y="0"/>
          <wp:positionH relativeFrom="page">
            <wp:posOffset>1127760</wp:posOffset>
          </wp:positionH>
          <wp:positionV relativeFrom="paragraph">
            <wp:posOffset>-267335</wp:posOffset>
          </wp:positionV>
          <wp:extent cx="5400040" cy="1104900"/>
          <wp:effectExtent l="0" t="0" r="0" b="0"/>
          <wp:wrapTopAndBottom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037"/>
    <w:rsid w:val="002D1881"/>
    <w:rsid w:val="003D4B40"/>
    <w:rsid w:val="008D6037"/>
    <w:rsid w:val="00A50476"/>
    <w:rsid w:val="00C06421"/>
    <w:rsid w:val="00D903C3"/>
    <w:rsid w:val="00DD1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B4F8E"/>
  <w15:docId w15:val="{C9506CAE-187F-4190-AEBB-C94CB083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0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19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1983"/>
  </w:style>
  <w:style w:type="paragraph" w:styleId="Rodap">
    <w:name w:val="footer"/>
    <w:basedOn w:val="Normal"/>
    <w:link w:val="RodapChar"/>
    <w:uiPriority w:val="99"/>
    <w:unhideWhenUsed/>
    <w:rsid w:val="00DD19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1983"/>
  </w:style>
  <w:style w:type="paragraph" w:styleId="Textodebalo">
    <w:name w:val="Balloon Text"/>
    <w:basedOn w:val="Normal"/>
    <w:link w:val="TextodebaloChar"/>
    <w:uiPriority w:val="99"/>
    <w:semiHidden/>
    <w:unhideWhenUsed/>
    <w:rsid w:val="00DD1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19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Sate</dc:creator>
  <cp:lastModifiedBy>prefeitura clevelandia</cp:lastModifiedBy>
  <cp:revision>3</cp:revision>
  <cp:lastPrinted>2023-09-20T11:05:00Z</cp:lastPrinted>
  <dcterms:created xsi:type="dcterms:W3CDTF">2023-09-20T11:05:00Z</dcterms:created>
  <dcterms:modified xsi:type="dcterms:W3CDTF">2023-09-20T11:07:00Z</dcterms:modified>
</cp:coreProperties>
</file>