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F2335E" w:rsidRDefault="00E4062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7FC05" w14:textId="77777777" w:rsidR="007571B3" w:rsidRPr="00F2335E" w:rsidRDefault="007571B3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32BFC1C" w14:textId="1A75EFA2" w:rsidR="00F33E2D" w:rsidRPr="00C55387" w:rsidRDefault="0052032F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55387">
        <w:rPr>
          <w:rFonts w:ascii="Arial" w:hAnsi="Arial" w:cs="Arial"/>
          <w:b/>
          <w:bCs/>
          <w:sz w:val="20"/>
          <w:szCs w:val="20"/>
        </w:rPr>
        <w:t>LEI</w:t>
      </w:r>
      <w:r w:rsidR="00DF16FF" w:rsidRPr="00C55387">
        <w:rPr>
          <w:rFonts w:ascii="Arial" w:hAnsi="Arial" w:cs="Arial"/>
          <w:b/>
          <w:bCs/>
          <w:sz w:val="20"/>
          <w:szCs w:val="20"/>
        </w:rPr>
        <w:t xml:space="preserve"> </w:t>
      </w:r>
      <w:r w:rsidRPr="00C55387">
        <w:rPr>
          <w:rFonts w:ascii="Arial" w:hAnsi="Arial" w:cs="Arial"/>
          <w:b/>
          <w:bCs/>
          <w:sz w:val="20"/>
          <w:szCs w:val="20"/>
        </w:rPr>
        <w:t xml:space="preserve">Nº </w:t>
      </w:r>
      <w:r w:rsidR="007107CC" w:rsidRPr="00C55387">
        <w:rPr>
          <w:rFonts w:ascii="Arial" w:hAnsi="Arial" w:cs="Arial"/>
          <w:b/>
          <w:bCs/>
          <w:sz w:val="20"/>
          <w:szCs w:val="20"/>
        </w:rPr>
        <w:t>2745</w:t>
      </w:r>
      <w:r w:rsidR="001510EF" w:rsidRPr="00C55387">
        <w:rPr>
          <w:rFonts w:ascii="Arial" w:hAnsi="Arial" w:cs="Arial"/>
          <w:b/>
          <w:bCs/>
          <w:sz w:val="20"/>
          <w:szCs w:val="20"/>
        </w:rPr>
        <w:t>/</w:t>
      </w:r>
      <w:r w:rsidR="00792F4F" w:rsidRPr="00C55387">
        <w:rPr>
          <w:rFonts w:ascii="Arial" w:hAnsi="Arial" w:cs="Arial"/>
          <w:b/>
          <w:bCs/>
          <w:sz w:val="20"/>
          <w:szCs w:val="20"/>
        </w:rPr>
        <w:t>202</w:t>
      </w:r>
      <w:r w:rsidR="007E6FED" w:rsidRPr="00C55387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C55387" w:rsidRDefault="003E215B" w:rsidP="001124E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11CBD237" w:rsidR="00210B6C" w:rsidRPr="00C55387" w:rsidRDefault="00ED4483" w:rsidP="001272A3">
      <w:pPr>
        <w:spacing w:after="0" w:line="240" w:lineRule="auto"/>
        <w:ind w:left="4536"/>
        <w:jc w:val="both"/>
        <w:rPr>
          <w:rFonts w:ascii="Arial" w:hAnsi="Arial" w:cs="Arial"/>
          <w:b/>
          <w:sz w:val="20"/>
          <w:szCs w:val="20"/>
        </w:rPr>
      </w:pPr>
      <w:r w:rsidRPr="00C55387">
        <w:rPr>
          <w:rFonts w:ascii="Arial" w:hAnsi="Arial" w:cs="Arial"/>
          <w:b/>
          <w:sz w:val="20"/>
          <w:szCs w:val="20"/>
        </w:rPr>
        <w:t>ALTERA A LEI MUNICIPAL Nº 1.146/2009, QUE CONSOLIDA A GESTÃO DEMOCRÁTICA NO SISTEMA DE ENSINO MUNICIPAL E DÁ OUTRAS PROVIDÊNCIAS</w:t>
      </w:r>
      <w:r w:rsidR="00366F8F" w:rsidRPr="00C55387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C55387" w:rsidRDefault="003E215B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C55387" w:rsidRDefault="001842C9" w:rsidP="001124EC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C55387" w:rsidRDefault="000D3553" w:rsidP="001C19CC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C55387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59158E7B" w14:textId="77777777" w:rsidR="001C19CC" w:rsidRPr="00C55387" w:rsidRDefault="001C19CC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19A48F2E" w:rsidR="000D3553" w:rsidRPr="00C55387" w:rsidRDefault="000D3553" w:rsidP="003761FD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C55387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36A3745" w14:textId="77777777" w:rsidR="00F45D88" w:rsidRPr="00C55387" w:rsidRDefault="00F45D88" w:rsidP="003761FD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B2D9935" w14:textId="77777777" w:rsidR="000C66D7" w:rsidRPr="00C55387" w:rsidRDefault="00D426F4" w:rsidP="001C19CC">
      <w:pPr>
        <w:spacing w:line="240" w:lineRule="auto"/>
        <w:ind w:firstLineChars="916" w:firstLine="1839"/>
        <w:jc w:val="both"/>
        <w:rPr>
          <w:rFonts w:ascii="Arial" w:hAnsi="Arial" w:cs="Arial"/>
          <w:sz w:val="20"/>
          <w:szCs w:val="20"/>
        </w:rPr>
      </w:pPr>
      <w:r w:rsidRPr="00C55387">
        <w:rPr>
          <w:rFonts w:ascii="Arial" w:hAnsi="Arial" w:cs="Arial"/>
          <w:b/>
          <w:sz w:val="20"/>
          <w:szCs w:val="20"/>
        </w:rPr>
        <w:t>Art. 1°</w:t>
      </w:r>
      <w:r w:rsidR="0089427F" w:rsidRPr="00C55387">
        <w:rPr>
          <w:rFonts w:ascii="Arial" w:hAnsi="Arial" w:cs="Arial"/>
          <w:b/>
          <w:sz w:val="20"/>
          <w:szCs w:val="20"/>
        </w:rPr>
        <w:t>.</w:t>
      </w:r>
      <w:r w:rsidRPr="00C55387">
        <w:rPr>
          <w:rFonts w:ascii="Arial" w:hAnsi="Arial" w:cs="Arial"/>
          <w:b/>
          <w:sz w:val="20"/>
          <w:szCs w:val="20"/>
        </w:rPr>
        <w:t xml:space="preserve"> </w:t>
      </w:r>
      <w:r w:rsidR="000C66D7" w:rsidRPr="00C55387">
        <w:rPr>
          <w:rFonts w:ascii="Arial" w:hAnsi="Arial" w:cs="Arial"/>
          <w:b/>
          <w:bCs/>
          <w:sz w:val="20"/>
          <w:szCs w:val="20"/>
        </w:rPr>
        <w:t xml:space="preserve">Art. 1º. </w:t>
      </w:r>
      <w:r w:rsidR="000C66D7" w:rsidRPr="00C55387">
        <w:rPr>
          <w:rFonts w:ascii="Arial" w:hAnsi="Arial" w:cs="Arial"/>
          <w:bCs/>
          <w:sz w:val="20"/>
          <w:szCs w:val="20"/>
        </w:rPr>
        <w:t>Os artigos 11, § 6, 17, 18, 19, caput, §§ 1º, 3º e 4º, 20, caput e incisos V, VI, XIII, IX e XII, 21, caput, e §§ 1º e 2º, 22,  caput e incisos I, II, V e VI, 23, caput e §§ 2º, 4º e 5º, 24 caput, 25, caput e § 4º, 26, parágrafo único, 28, caput e incisos I e II, 29, § 2º, 30, caput e parágrafo único, 31, caput, 33, caput e § 2º, 37, parágrafo único, 38, 39, 40, caput, 41, incisos II e IV, 42, § 2º, 44, caput e incisos I e II, 45, caput e parágrafo único, 46, caput, §§ 1º e 2º, 63, 65 e 66 da Lei Municipal nº 1.146 de 14 de Julho de 2009 passam a vigorar com a seguinte redação</w:t>
      </w:r>
      <w:r w:rsidR="000C66D7" w:rsidRPr="00C55387">
        <w:rPr>
          <w:rFonts w:ascii="Arial" w:hAnsi="Arial" w:cs="Arial"/>
          <w:sz w:val="20"/>
          <w:szCs w:val="20"/>
        </w:rPr>
        <w:t>:</w:t>
      </w:r>
    </w:p>
    <w:p w14:paraId="1932D313" w14:textId="32FF1234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sz w:val="20"/>
        </w:rPr>
        <w:t>“</w:t>
      </w:r>
      <w:r w:rsidRPr="00C55387">
        <w:rPr>
          <w:rFonts w:ascii="Arial" w:hAnsi="Arial" w:cs="Arial"/>
          <w:b/>
          <w:bCs/>
          <w:i/>
          <w:iCs/>
          <w:sz w:val="20"/>
        </w:rPr>
        <w:t>Art. 11. [...]</w:t>
      </w:r>
    </w:p>
    <w:p w14:paraId="2790451F" w14:textId="1F7BF395" w:rsidR="001C19CC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0756A9E2" w14:textId="74872547" w:rsidR="000C66D7" w:rsidRPr="00C55387" w:rsidRDefault="000C66D7" w:rsidP="001C19CC">
      <w:pPr>
        <w:tabs>
          <w:tab w:val="left" w:pos="1134"/>
        </w:tabs>
        <w:autoSpaceDE w:val="0"/>
        <w:autoSpaceDN w:val="0"/>
        <w:adjustRightInd w:val="0"/>
        <w:spacing w:line="240" w:lineRule="auto"/>
        <w:ind w:firstLineChars="916" w:firstLine="1839"/>
        <w:jc w:val="both"/>
        <w:rPr>
          <w:rFonts w:ascii="Arial" w:hAnsi="Arial" w:cs="Arial"/>
          <w:i/>
          <w:iCs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sz w:val="20"/>
          <w:szCs w:val="20"/>
        </w:rPr>
        <w:t xml:space="preserve">§ 6º. 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O professor ocupante da função de Diretor Escolar, quando possua 02 (dois) cargos de professor na rede pública municipal, poderá optar pelo maior salário, com incorporação dos respectivos vencimentos e vantagens do cargo escolhido, somada a gratificação prevista nos Incisos I, II, III e IV deste Artigo. O professor ocupante da função de Diretor, ocupante de 01 (um) cargo de professor, terá seu salário com incorporação dos respectivos vencimentos e vantagens do cargo, somada a gratificação prevista nos Incisos I, II, III e IV deste Artigo</w:t>
      </w:r>
      <w:r w:rsidRPr="00C55387">
        <w:rPr>
          <w:rFonts w:ascii="Arial" w:hAnsi="Arial" w:cs="Arial"/>
          <w:i/>
          <w:iCs/>
          <w:sz w:val="20"/>
          <w:szCs w:val="20"/>
        </w:rPr>
        <w:t>.</w:t>
      </w:r>
    </w:p>
    <w:p w14:paraId="674A4957" w14:textId="1136BEAD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35415A23" w14:textId="74CAB93A" w:rsidR="000C66D7" w:rsidRPr="00C55387" w:rsidRDefault="000C66D7" w:rsidP="001C19CC">
      <w:pPr>
        <w:autoSpaceDE w:val="0"/>
        <w:autoSpaceDN w:val="0"/>
        <w:adjustRightInd w:val="0"/>
        <w:spacing w:line="240" w:lineRule="auto"/>
        <w:ind w:firstLine="1843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Art. 17. 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A vacância ocorrida em caso de morte ou da destituição do ocupante da função de Diretor e/ou Coordenador implicará na indicação, pelo Conselho de Escola, juntamente com o Secretário Municipal de Educação e o Prefeito Municipal, de ocupante pró-tempore para o cargo até que ocorra nova seleção.</w:t>
      </w:r>
    </w:p>
    <w:p w14:paraId="53A516AD" w14:textId="5BA5094D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Art. 18.</w:t>
      </w:r>
      <w:r w:rsidRPr="00C55387">
        <w:rPr>
          <w:rFonts w:ascii="Arial" w:hAnsi="Arial" w:cs="Arial"/>
          <w:i/>
          <w:iCs/>
          <w:color w:val="000000"/>
          <w:sz w:val="20"/>
        </w:rPr>
        <w:t> O processo de seleção para a escolha de Diretor e/ou Coordenador de cada Unidade Escolar deverá ser iniciado, no mínimo, 30 (trinta) dias antes do término do mandato do Diretor e/ou Coordenador em exercício.</w:t>
      </w:r>
    </w:p>
    <w:p w14:paraId="301EB563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Art. 19.</w:t>
      </w:r>
      <w:r w:rsidRPr="00C55387">
        <w:rPr>
          <w:rFonts w:ascii="Arial" w:hAnsi="Arial" w:cs="Arial"/>
          <w:i/>
          <w:iCs/>
          <w:sz w:val="20"/>
        </w:rPr>
        <w:t xml:space="preserve"> </w:t>
      </w:r>
      <w:r w:rsidRPr="00C55387">
        <w:rPr>
          <w:rFonts w:ascii="Arial" w:hAnsi="Arial" w:cs="Arial"/>
          <w:i/>
          <w:iCs/>
          <w:color w:val="000000"/>
          <w:sz w:val="20"/>
        </w:rPr>
        <w:t>Compete ao Prefeito Municipal, em conjunto com o Secretário Municipal de Educação, regulamentar o processo de seleção para a escolha de Diretores e Coordenadores das Unidades Escolares da rede pública municipal, em consonância com o previsto nesta Lei.</w:t>
      </w:r>
    </w:p>
    <w:p w14:paraId="0F7B5A4E" w14:textId="0FD9535A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§ 1º</w:t>
      </w:r>
      <w:r w:rsidRPr="00C55387">
        <w:rPr>
          <w:rFonts w:ascii="Arial" w:hAnsi="Arial" w:cs="Arial"/>
          <w:i/>
          <w:iCs/>
          <w:color w:val="000000"/>
          <w:sz w:val="20"/>
        </w:rPr>
        <w:t>. Cabe ao Secretário Municipal de Educação constituir uma Comissão Geral de Seleção para acompanhar, fiscalizar e decidir sobre questões gerais encaminhadas pela Comissão da Unidade Escolar.</w:t>
      </w:r>
    </w:p>
    <w:p w14:paraId="700E695B" w14:textId="27A8A445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4EAB53B9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§ 3º.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A ausência de representantes de determinado segmento não impedirá o funcionamento da Comissão Geral de Seleção.</w:t>
      </w:r>
    </w:p>
    <w:p w14:paraId="1DB7B661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 </w:t>
      </w:r>
    </w:p>
    <w:p w14:paraId="2BDC565F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§ 4º.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O presidente da Comissão Geral de Seleção será eleito entre os seus membros.</w:t>
      </w:r>
    </w:p>
    <w:p w14:paraId="3A65E3E6" w14:textId="624D4011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Art. 20.</w:t>
      </w:r>
      <w:r w:rsidRPr="00C55387">
        <w:rPr>
          <w:rFonts w:ascii="Arial" w:hAnsi="Arial" w:cs="Arial"/>
          <w:i/>
          <w:iCs/>
          <w:color w:val="000000"/>
          <w:sz w:val="20"/>
        </w:rPr>
        <w:t> À Comissão Geral de Seleção compete:</w:t>
      </w:r>
    </w:p>
    <w:p w14:paraId="71A933B2" w14:textId="31BEC176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106EEB1B" w14:textId="3CAC21B9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sz w:val="20"/>
          <w:szCs w:val="20"/>
        </w:rPr>
        <w:t>V</w:t>
      </w:r>
      <w:r w:rsidRPr="00C55387">
        <w:rPr>
          <w:rFonts w:ascii="Arial" w:hAnsi="Arial" w:cs="Arial"/>
          <w:i/>
          <w:iCs/>
          <w:sz w:val="20"/>
          <w:szCs w:val="20"/>
        </w:rPr>
        <w:t xml:space="preserve"> 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divulgar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a data e os objetivos da seleção, visando à participação efetiva da comunidade escolar;</w:t>
      </w:r>
    </w:p>
    <w:p w14:paraId="0F4FFA57" w14:textId="32DDE8CF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lastRenderedPageBreak/>
        <w:t> </w:t>
      </w:r>
      <w:r w:rsidRPr="00C55387">
        <w:rPr>
          <w:rFonts w:ascii="Arial" w:hAnsi="Arial" w:cs="Arial"/>
          <w:i/>
          <w:iCs/>
          <w:sz w:val="20"/>
          <w:szCs w:val="20"/>
        </w:rPr>
        <w:br/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                   </w:t>
      </w: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VI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coordenar e supervisionar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todo o processo de seleção;</w:t>
      </w:r>
    </w:p>
    <w:p w14:paraId="72F5892E" w14:textId="77777777" w:rsidR="001C19CC" w:rsidRPr="00C55387" w:rsidRDefault="001C19CC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5D9E213F" w14:textId="77777777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22745D35" w14:textId="185E2328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VIII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- fazer chegar aos interessados todo o material necessário para as seleções;</w:t>
      </w:r>
    </w:p>
    <w:p w14:paraId="6E776290" w14:textId="77777777" w:rsidR="001C19CC" w:rsidRPr="00C55387" w:rsidRDefault="001C19CC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5C3722E5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IX</w:t>
      </w:r>
      <w:r w:rsidRPr="00C55387">
        <w:rPr>
          <w:rFonts w:ascii="Arial" w:hAnsi="Arial" w:cs="Arial"/>
          <w:i/>
          <w:iCs/>
          <w:color w:val="000000"/>
          <w:sz w:val="20"/>
        </w:rPr>
        <w:t xml:space="preserve"> 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</w:rPr>
        <w:t>resolver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</w:rPr>
        <w:t xml:space="preserve"> dúvidas, pendências ou impugnações surgidas durante o processo de seleção e não solucionadas pela Comissão de Seleção da Unidade Escolar;</w:t>
      </w:r>
    </w:p>
    <w:p w14:paraId="4A429C1C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2"/>
        <w:rPr>
          <w:rFonts w:ascii="Arial" w:hAnsi="Arial" w:cs="Arial"/>
          <w:i/>
          <w:iCs/>
          <w:color w:val="000000"/>
          <w:sz w:val="20"/>
        </w:rPr>
      </w:pPr>
    </w:p>
    <w:p w14:paraId="786BADBE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XII</w:t>
      </w:r>
      <w:r w:rsidRPr="00C55387">
        <w:rPr>
          <w:rFonts w:ascii="Arial" w:hAnsi="Arial" w:cs="Arial"/>
          <w:i/>
          <w:iCs/>
          <w:color w:val="000000"/>
          <w:sz w:val="20"/>
        </w:rPr>
        <w:t xml:space="preserve"> - resolver os casos omissos nesta Lei, quanto as seleções dos dirigentes escolares.</w:t>
      </w:r>
    </w:p>
    <w:p w14:paraId="3ED09349" w14:textId="56A1BE93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 21.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O Diretor, em exercício, da Unidade Escolar, tomará as providências cabíveis para a formação e divulgação da Comissão de Seleção da Unidade Escolar, formada por membros integrantes da comunidade escolar, a saber:</w:t>
      </w:r>
    </w:p>
    <w:p w14:paraId="1618F8B4" w14:textId="77777777" w:rsidR="00CC4880" w:rsidRPr="00C55387" w:rsidRDefault="00CC4880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7361E67C" w14:textId="5709C910" w:rsidR="000C66D7" w:rsidRPr="00C55387" w:rsidRDefault="000C66D7" w:rsidP="00CC4880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2D734314" w14:textId="77777777" w:rsidR="00CC4880" w:rsidRPr="00C55387" w:rsidRDefault="00CC4880" w:rsidP="00CC4880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b/>
          <w:bCs/>
          <w:i/>
          <w:iCs/>
          <w:sz w:val="20"/>
        </w:rPr>
      </w:pPr>
    </w:p>
    <w:p w14:paraId="19EF72E6" w14:textId="318CDC16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§ 1º.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São impedidos de integrar a Comissão de Seleção da Unidade Escolar os candidatos, seus cônjuges, e parentes até segundo grau, consanguíneos ou afins.</w:t>
      </w:r>
    </w:p>
    <w:p w14:paraId="31019FF2" w14:textId="39E12F0E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 </w:t>
      </w:r>
    </w:p>
    <w:p w14:paraId="2661D657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§ 2º.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O presidente da Comissão de Seleção da Unidade Escolar será eleito entre seus membros, na primeira reunião.</w:t>
      </w:r>
    </w:p>
    <w:p w14:paraId="12688FC4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2"/>
        <w:rPr>
          <w:rFonts w:ascii="Arial" w:hAnsi="Arial" w:cs="Arial"/>
          <w:i/>
          <w:iCs/>
          <w:sz w:val="20"/>
        </w:rPr>
      </w:pPr>
    </w:p>
    <w:p w14:paraId="5060029B" w14:textId="4B49D4C3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Art. 22. 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Cabe à Comissão de Seleção da Unidade Escolar:</w:t>
      </w:r>
    </w:p>
    <w:p w14:paraId="0E50DB30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14:paraId="4EF582F9" w14:textId="49E3155D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I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afixar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, em local público, a convocação para a seleção, o calendário e demais atos pertinentes, com a necessária antecedência;</w:t>
      </w:r>
    </w:p>
    <w:p w14:paraId="27B77B69" w14:textId="77777777" w:rsidR="00CC4880" w:rsidRPr="00C55387" w:rsidRDefault="00CC4880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2DFF75A0" w14:textId="750D0E84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II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definir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um número para cada candidato, a fim de facilitar o voto do votante analfabeto, quando for o caso;</w:t>
      </w:r>
    </w:p>
    <w:p w14:paraId="3C5047ED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14:paraId="6EE42FE7" w14:textId="2CB57E25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6B72769A" w14:textId="77777777" w:rsidR="00CC4880" w:rsidRPr="00C55387" w:rsidRDefault="00CC4880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b/>
          <w:bCs/>
          <w:i/>
          <w:iCs/>
          <w:color w:val="000000"/>
          <w:sz w:val="20"/>
          <w:szCs w:val="20"/>
        </w:rPr>
      </w:pPr>
    </w:p>
    <w:p w14:paraId="23D65938" w14:textId="0ED70F4B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 V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receber e encaminhar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à Comissão Geral de Seleção, nos prazos determinados, as impugnações relativas aos concorrentes ao cargo;</w:t>
      </w:r>
    </w:p>
    <w:p w14:paraId="198C0C03" w14:textId="77777777" w:rsidR="00CC4880" w:rsidRPr="00C55387" w:rsidRDefault="00CC4880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61C6F1D7" w14:textId="504D93CB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VI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coordenar e supervisionar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todo o processo de Seleção, juntamente com a Comissão Geral de Seleção;</w:t>
      </w:r>
    </w:p>
    <w:p w14:paraId="2838B9C5" w14:textId="46B1B62C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14:paraId="233B8D4A" w14:textId="539A9B4E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51A38EEB" w14:textId="072F4F4C" w:rsidR="000C66D7" w:rsidRPr="00C55387" w:rsidRDefault="000C66D7" w:rsidP="001C19CC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Art. 23. </w:t>
      </w:r>
      <w:r w:rsidRPr="00C55387">
        <w:rPr>
          <w:rFonts w:ascii="Arial" w:hAnsi="Arial" w:cs="Arial"/>
          <w:i/>
          <w:iCs/>
          <w:color w:val="000000"/>
          <w:sz w:val="20"/>
        </w:rPr>
        <w:t>Serão considerados elegíveis para os cargos de Diretor e Coordenador todo membro do Magistério Público Municipal com exercício no estabelecimento de ensino para qual será realizada a seleção desde que preencha os seguintes requisitos:</w:t>
      </w:r>
    </w:p>
    <w:p w14:paraId="67FE638C" w14:textId="0862034A" w:rsidR="000C66D7" w:rsidRPr="00C55387" w:rsidRDefault="000C66D7" w:rsidP="001C19CC">
      <w:pPr>
        <w:pStyle w:val="Corpodetexto"/>
        <w:spacing w:after="120" w:line="240" w:lineRule="auto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 xml:space="preserve">                  (...)</w:t>
      </w:r>
    </w:p>
    <w:p w14:paraId="528DB7BA" w14:textId="28E0985B" w:rsidR="000C66D7" w:rsidRPr="00C55387" w:rsidRDefault="000C66D7" w:rsidP="001C19CC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§ 2º. </w:t>
      </w:r>
      <w:r w:rsidRPr="00C55387">
        <w:rPr>
          <w:rFonts w:ascii="Arial" w:hAnsi="Arial" w:cs="Arial"/>
          <w:i/>
          <w:iCs/>
          <w:color w:val="000000"/>
          <w:sz w:val="20"/>
        </w:rPr>
        <w:t>Para concorrer ao cargo de Diretor ou Coordenador é necessário que o candidato se submeta ao curso em Gestão Escolar oferecido no período imediatamente anterior à data das seleções, não podendo se aproveitar do curso oferecido para seleções anteriores.</w:t>
      </w:r>
    </w:p>
    <w:p w14:paraId="0169930A" w14:textId="2E30E1FE" w:rsidR="000C66D7" w:rsidRPr="00C55387" w:rsidRDefault="000C66D7" w:rsidP="001C19CC">
      <w:pPr>
        <w:pStyle w:val="Corpodetexto"/>
        <w:spacing w:after="120" w:line="240" w:lineRule="auto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 xml:space="preserve">                  (...)</w:t>
      </w:r>
    </w:p>
    <w:p w14:paraId="47A3D9E9" w14:textId="0E73F366" w:rsidR="000C66D7" w:rsidRPr="00C55387" w:rsidRDefault="000C66D7" w:rsidP="001C19CC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§ 4º. </w:t>
      </w:r>
      <w:r w:rsidRPr="00C55387">
        <w:rPr>
          <w:rFonts w:ascii="Arial" w:hAnsi="Arial" w:cs="Arial"/>
          <w:i/>
          <w:iCs/>
          <w:color w:val="000000"/>
          <w:sz w:val="20"/>
        </w:rPr>
        <w:t>Caso não haja profissional do magistério com as características prescritas no caput deste artigo, em exercício no estabelecimento de ensino, interessado em concorrer à seleção, será admitida a inscrição de profissional do magistério lotado em outros estabelecimentos de ensino da Rede Municipal, desde que atendam aos demais pré-requisitos definidos nesta Lei.</w:t>
      </w:r>
    </w:p>
    <w:p w14:paraId="30E79629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lastRenderedPageBreak/>
        <w:t>§ 5º. </w:t>
      </w:r>
      <w:r w:rsidRPr="00C55387">
        <w:rPr>
          <w:rFonts w:ascii="Arial" w:hAnsi="Arial" w:cs="Arial"/>
          <w:i/>
          <w:iCs/>
          <w:color w:val="000000"/>
          <w:sz w:val="20"/>
        </w:rPr>
        <w:t>Caso não haja no quadro da Rede Pública Municipal de Ensino, profissionais do magistério efetivos interessados, que atendam às exigências deste artigo, a Secretaria Municipal de Educação de Santa Maria de Jetibá, indicará um profissional que será nomeado por ato do executivo municipal, na condição de Diretor ou Coordenador, “pró-tempore”, até que seja realizado outro processo de seleção. </w:t>
      </w:r>
    </w:p>
    <w:p w14:paraId="3F78649B" w14:textId="1436E9F4" w:rsidR="000C66D7" w:rsidRPr="00C55387" w:rsidRDefault="000C66D7" w:rsidP="001C19CC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br/>
        <w:t xml:space="preserve">                  Art. 24. </w:t>
      </w:r>
      <w:r w:rsidRPr="00C55387">
        <w:rPr>
          <w:rFonts w:ascii="Arial" w:hAnsi="Arial" w:cs="Arial"/>
          <w:i/>
          <w:iCs/>
          <w:color w:val="000000"/>
          <w:sz w:val="20"/>
        </w:rPr>
        <w:t>Não poderão participar do processo de seleção de diretor ou de coordenador:</w:t>
      </w:r>
    </w:p>
    <w:p w14:paraId="273817B1" w14:textId="637EA01A" w:rsidR="000C66D7" w:rsidRPr="00C55387" w:rsidRDefault="000C66D7" w:rsidP="001C19CC">
      <w:pPr>
        <w:pStyle w:val="Corpodetexto"/>
        <w:spacing w:after="120" w:line="240" w:lineRule="auto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 xml:space="preserve">                  (...)</w:t>
      </w:r>
    </w:p>
    <w:p w14:paraId="0BD0EAFA" w14:textId="77777777" w:rsidR="00CC4880" w:rsidRPr="00C55387" w:rsidRDefault="00CC4880" w:rsidP="001C19CC">
      <w:pPr>
        <w:pStyle w:val="Corpodetexto"/>
        <w:spacing w:after="120" w:line="240" w:lineRule="auto"/>
        <w:rPr>
          <w:rFonts w:ascii="Arial" w:hAnsi="Arial" w:cs="Arial"/>
          <w:b/>
          <w:bCs/>
          <w:i/>
          <w:iCs/>
          <w:sz w:val="20"/>
        </w:rPr>
      </w:pPr>
    </w:p>
    <w:p w14:paraId="2B12E35E" w14:textId="5C38A92C" w:rsidR="000C66D7" w:rsidRPr="00C55387" w:rsidRDefault="000C66D7" w:rsidP="001C19CC">
      <w:pPr>
        <w:pStyle w:val="Corpodetexto"/>
        <w:spacing w:after="120" w:line="240" w:lineRule="auto"/>
        <w:jc w:val="both"/>
        <w:rPr>
          <w:rFonts w:ascii="Arial" w:hAnsi="Arial" w:cs="Arial"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 xml:space="preserve">                  Art. 25. </w:t>
      </w:r>
      <w:r w:rsidRPr="00C55387">
        <w:rPr>
          <w:rFonts w:ascii="Arial" w:hAnsi="Arial" w:cs="Arial"/>
          <w:i/>
          <w:iCs/>
          <w:sz w:val="20"/>
        </w:rPr>
        <w:t>A inscrição dos candidatos será realizada junto à Comissão de Seleção da Unidade Escolar, de acordo com os critérios estabelecidos:</w:t>
      </w:r>
    </w:p>
    <w:p w14:paraId="7C71E9A2" w14:textId="78855DFF" w:rsidR="001C19CC" w:rsidRPr="00C55387" w:rsidRDefault="000C66D7" w:rsidP="001C19CC">
      <w:pPr>
        <w:pStyle w:val="Corpodetexto"/>
        <w:spacing w:after="120" w:line="240" w:lineRule="auto"/>
        <w:jc w:val="both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 xml:space="preserve">                 (..</w:t>
      </w:r>
      <w:r w:rsidR="001C19CC" w:rsidRPr="00C55387">
        <w:rPr>
          <w:rFonts w:ascii="Arial" w:hAnsi="Arial" w:cs="Arial"/>
          <w:b/>
          <w:bCs/>
          <w:i/>
          <w:iCs/>
          <w:sz w:val="20"/>
        </w:rPr>
        <w:t>.)</w:t>
      </w:r>
    </w:p>
    <w:p w14:paraId="2B39F3DB" w14:textId="1F5AE0E1" w:rsidR="000C66D7" w:rsidRPr="00C55387" w:rsidRDefault="000C66D7" w:rsidP="001C19CC">
      <w:pPr>
        <w:pStyle w:val="Corpodetexto"/>
        <w:spacing w:after="120" w:line="240" w:lineRule="auto"/>
        <w:ind w:firstLine="1843"/>
        <w:jc w:val="both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§ 4º.</w:t>
      </w:r>
      <w:r w:rsidRPr="00C55387">
        <w:rPr>
          <w:rFonts w:ascii="Arial" w:hAnsi="Arial" w:cs="Arial"/>
          <w:i/>
          <w:iCs/>
          <w:color w:val="000000"/>
          <w:sz w:val="20"/>
        </w:rPr>
        <w:t> Os pedidos de impugnação, se houver, serão encaminhados à Comissão Geral de Seleção, juntamente com todo o material utilizado durante o período destinado às inscrições, para decisão sobre a homologação das candidaturas ou não, dando-se ciência imediata à Comissão de Seleção da Unidade Escolar.</w:t>
      </w:r>
    </w:p>
    <w:p w14:paraId="687EF3F7" w14:textId="43BBA15D" w:rsidR="000C66D7" w:rsidRPr="00C55387" w:rsidRDefault="000C66D7" w:rsidP="001C19CC">
      <w:pPr>
        <w:pStyle w:val="Corpodetexto"/>
        <w:spacing w:after="120" w:line="240" w:lineRule="auto"/>
        <w:ind w:firstLine="1843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Art. 26. (...)</w:t>
      </w:r>
    </w:p>
    <w:p w14:paraId="7A322C62" w14:textId="42D0FC43" w:rsidR="000C66D7" w:rsidRPr="00C55387" w:rsidRDefault="000C66D7" w:rsidP="001C19CC">
      <w:pPr>
        <w:pStyle w:val="Corpodetexto"/>
        <w:spacing w:after="120" w:line="240" w:lineRule="auto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 xml:space="preserve">                  Parágrafo Único.</w:t>
      </w:r>
      <w:r w:rsidRPr="00C55387">
        <w:rPr>
          <w:rFonts w:ascii="Arial" w:hAnsi="Arial" w:cs="Arial"/>
          <w:i/>
          <w:iCs/>
          <w:color w:val="000000"/>
          <w:sz w:val="20"/>
        </w:rPr>
        <w:t> A Remuneração do diretor, será calculada com base no salário correspondente a 40 (quarenta) horas semanais, estabelecida pelo parágrafo 6º do Artigo 11 desta Lei.</w:t>
      </w:r>
    </w:p>
    <w:p w14:paraId="5D714DE6" w14:textId="42DBB4A4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7979C6D7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Art. 28.</w:t>
      </w:r>
      <w:r w:rsidRPr="00C55387">
        <w:rPr>
          <w:rFonts w:ascii="Arial" w:hAnsi="Arial" w:cs="Arial"/>
          <w:i/>
          <w:iCs/>
          <w:sz w:val="20"/>
        </w:rPr>
        <w:t xml:space="preserve"> O processo de seleção do Diretor e do Coordenador será realizada em duas etapas:</w:t>
      </w:r>
    </w:p>
    <w:p w14:paraId="33302FFB" w14:textId="4162B41B" w:rsidR="000C66D7" w:rsidRPr="00C55387" w:rsidRDefault="000C66D7" w:rsidP="005D669C">
      <w:pPr>
        <w:pStyle w:val="Corpodetexto"/>
        <w:spacing w:after="0" w:line="240" w:lineRule="auto"/>
        <w:ind w:firstLineChars="916" w:firstLine="1839"/>
        <w:rPr>
          <w:rFonts w:ascii="Arial" w:hAnsi="Arial" w:cs="Arial"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I</w:t>
      </w:r>
      <w:r w:rsidRPr="00C55387">
        <w:rPr>
          <w:rFonts w:ascii="Arial" w:hAnsi="Arial" w:cs="Arial"/>
          <w:i/>
          <w:iCs/>
          <w:sz w:val="20"/>
        </w:rPr>
        <w:t xml:space="preserve"> -</w:t>
      </w:r>
      <w:r w:rsidRPr="00C55387">
        <w:rPr>
          <w:rFonts w:ascii="Arial" w:hAnsi="Arial" w:cs="Arial"/>
          <w:b/>
          <w:bCs/>
          <w:i/>
          <w:iCs/>
          <w:sz w:val="20"/>
        </w:rPr>
        <w:t xml:space="preserve"> </w:t>
      </w:r>
      <w:r w:rsidRPr="00C55387">
        <w:rPr>
          <w:rFonts w:ascii="Arial" w:hAnsi="Arial" w:cs="Arial"/>
          <w:i/>
          <w:iCs/>
          <w:sz w:val="20"/>
        </w:rPr>
        <w:t>Critérios técnicos de Mérito e Desempenho;</w:t>
      </w:r>
    </w:p>
    <w:p w14:paraId="02A453B1" w14:textId="77777777" w:rsidR="00CC4880" w:rsidRPr="00C55387" w:rsidRDefault="00CC4880" w:rsidP="005D669C">
      <w:pPr>
        <w:pStyle w:val="Corpodetexto"/>
        <w:spacing w:after="0" w:line="240" w:lineRule="auto"/>
        <w:ind w:firstLineChars="916" w:firstLine="1832"/>
        <w:rPr>
          <w:rFonts w:ascii="Arial" w:hAnsi="Arial" w:cs="Arial"/>
          <w:i/>
          <w:iCs/>
          <w:sz w:val="20"/>
        </w:rPr>
      </w:pPr>
    </w:p>
    <w:p w14:paraId="5AAD824E" w14:textId="77777777" w:rsidR="000C66D7" w:rsidRPr="00C55387" w:rsidRDefault="000C66D7" w:rsidP="005D669C">
      <w:pPr>
        <w:pStyle w:val="Corpodetexto"/>
        <w:spacing w:after="0" w:line="240" w:lineRule="auto"/>
        <w:ind w:firstLineChars="916" w:firstLine="1839"/>
        <w:rPr>
          <w:rFonts w:ascii="Arial" w:hAnsi="Arial" w:cs="Arial"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II</w:t>
      </w:r>
      <w:r w:rsidRPr="00C55387">
        <w:rPr>
          <w:rFonts w:ascii="Arial" w:hAnsi="Arial" w:cs="Arial"/>
          <w:i/>
          <w:iCs/>
          <w:sz w:val="20"/>
        </w:rPr>
        <w:t>- Consulta Pública por meio de votação.</w:t>
      </w:r>
    </w:p>
    <w:p w14:paraId="4D6CC72C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b/>
          <w:bCs/>
          <w:i/>
          <w:iCs/>
          <w:sz w:val="20"/>
        </w:rPr>
      </w:pPr>
    </w:p>
    <w:p w14:paraId="6121BED8" w14:textId="77777777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Art. 29 (...)</w:t>
      </w:r>
    </w:p>
    <w:p w14:paraId="2393C097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§ 2º.</w:t>
      </w:r>
      <w:r w:rsidRPr="00C55387">
        <w:rPr>
          <w:rFonts w:ascii="Arial" w:hAnsi="Arial" w:cs="Arial"/>
          <w:i/>
          <w:iCs/>
          <w:color w:val="000000"/>
          <w:sz w:val="20"/>
        </w:rPr>
        <w:t xml:space="preserve"> No processo de seleção, cada eleitor, mesmo pertencendo a mais de uma categoria dos segmentos da comunidade escolar, e independente do número de filhos matriculados no estabelecimento de ensino, terá direito a um único voto.</w:t>
      </w:r>
    </w:p>
    <w:p w14:paraId="7EAF12EB" w14:textId="3313F3AF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4A5EECD6" w14:textId="5A076566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Art. 30.</w:t>
      </w:r>
      <w:r w:rsidRPr="00C55387">
        <w:rPr>
          <w:rFonts w:ascii="Arial" w:hAnsi="Arial" w:cs="Arial"/>
          <w:i/>
          <w:iCs/>
          <w:color w:val="000000"/>
          <w:sz w:val="20"/>
        </w:rPr>
        <w:t> É facultado aos candidatos a realização de campanha para a seleção, que poderá envolver:</w:t>
      </w:r>
    </w:p>
    <w:p w14:paraId="349AD3F6" w14:textId="64B902A1" w:rsidR="000C66D7" w:rsidRPr="00C55387" w:rsidRDefault="000C66D7" w:rsidP="001C19CC">
      <w:pPr>
        <w:pStyle w:val="Corpodetexto"/>
        <w:spacing w:after="120" w:line="240" w:lineRule="auto"/>
        <w:ind w:firstLine="1843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65D5C6BA" w14:textId="77777777" w:rsidR="000C66D7" w:rsidRPr="00C55387" w:rsidRDefault="000C66D7" w:rsidP="00F82299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Parágrafo Único. </w:t>
      </w:r>
      <w:r w:rsidRPr="00C55387">
        <w:rPr>
          <w:rFonts w:ascii="Arial" w:hAnsi="Arial" w:cs="Arial"/>
          <w:i/>
          <w:iCs/>
          <w:color w:val="000000"/>
          <w:sz w:val="20"/>
        </w:rPr>
        <w:t>Os eventos da campanha que dependam da estrutura escolar para serem realizados deverão ser agendados previamente, com a antecedência necessária, e dependerá da aprovação da Comissão de Seleção da Unidade Escolar, sendo assegurados direitos idênticos a todos os candidatos.</w:t>
      </w:r>
    </w:p>
    <w:p w14:paraId="0752CE16" w14:textId="1EE367BD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 31.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A Direção e os profissionais do magistério da Unidade Escolar deverão orientar os alunos e a comunidade escolar sobre a importância, seriedade, responsabilidade e objetivos da seleção, garantindo a todos a liberdade de escolha do voto.</w:t>
      </w:r>
    </w:p>
    <w:p w14:paraId="644C897B" w14:textId="150F8166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 33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. As mesas receptoras, com 3 (três) membros cada, serão compostas por eleitores designados e credenciados pela Comissão de Seleção da Unidade Escolar.</w:t>
      </w:r>
    </w:p>
    <w:p w14:paraId="24AB5059" w14:textId="77777777" w:rsidR="00CC4880" w:rsidRPr="00C55387" w:rsidRDefault="00CC4880" w:rsidP="001C19CC">
      <w:pPr>
        <w:pStyle w:val="Corpodetexto"/>
        <w:spacing w:after="120" w:line="240" w:lineRule="auto"/>
        <w:ind w:firstLine="1843"/>
        <w:rPr>
          <w:rFonts w:ascii="Arial" w:hAnsi="Arial" w:cs="Arial"/>
          <w:b/>
          <w:bCs/>
          <w:i/>
          <w:iCs/>
          <w:sz w:val="20"/>
        </w:rPr>
      </w:pPr>
    </w:p>
    <w:p w14:paraId="127EBE73" w14:textId="7F66C548" w:rsidR="000C66D7" w:rsidRPr="00C55387" w:rsidRDefault="000C66D7" w:rsidP="001C19CC">
      <w:pPr>
        <w:pStyle w:val="Corpodetexto"/>
        <w:spacing w:after="120" w:line="240" w:lineRule="auto"/>
        <w:ind w:firstLine="1843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 xml:space="preserve"> (...)</w:t>
      </w:r>
    </w:p>
    <w:p w14:paraId="1416AD68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lastRenderedPageBreak/>
        <w:t>§ 2º.</w:t>
      </w:r>
      <w:r w:rsidRPr="00C55387">
        <w:rPr>
          <w:rFonts w:ascii="Arial" w:hAnsi="Arial" w:cs="Arial"/>
          <w:i/>
          <w:iCs/>
          <w:color w:val="000000"/>
          <w:sz w:val="20"/>
        </w:rPr>
        <w:t> Na ausência temporária do Presidente, o Secretário ocupará suas funções, respondendo pela ordem e regularidade do processo seleção.</w:t>
      </w:r>
    </w:p>
    <w:p w14:paraId="663DB667" w14:textId="450728DA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 xml:space="preserve">Art. 37. </w:t>
      </w: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4A0A5DDC" w14:textId="752B65A5" w:rsidR="000C66D7" w:rsidRPr="00C55387" w:rsidRDefault="000C66D7" w:rsidP="00CC4880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Parágrafo Único. </w:t>
      </w:r>
      <w:r w:rsidRPr="00C55387">
        <w:rPr>
          <w:rFonts w:ascii="Arial" w:hAnsi="Arial" w:cs="Arial"/>
          <w:i/>
          <w:iCs/>
          <w:color w:val="000000"/>
          <w:sz w:val="20"/>
        </w:rPr>
        <w:t>Em caso de ausência do nome do eleitor na listagem oficial, a Secretaria da Unidade Escolar deverá ser imediatamente acionada para resolver o impasse, juntamente com os membros da Comissão de Seleção da Unidade Escolar, devendo o eleitor, se comprovado, votar em separado.</w:t>
      </w:r>
    </w:p>
    <w:p w14:paraId="7428166E" w14:textId="72B06E03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Art. 38.</w:t>
      </w:r>
      <w:r w:rsidRPr="00C55387">
        <w:rPr>
          <w:rFonts w:ascii="Arial" w:hAnsi="Arial" w:cs="Arial"/>
          <w:i/>
          <w:iCs/>
          <w:color w:val="000000"/>
          <w:sz w:val="20"/>
        </w:rPr>
        <w:t> Os trabalhos da Mesa Receptora serão lavrados em ata circunstanciada, conforme modelo elaborado pela Comissão de Seleção da Unidade Escolar.</w:t>
      </w:r>
    </w:p>
    <w:p w14:paraId="0A8F52F1" w14:textId="4E560D95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 39.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No horário fixado para o término da votação, o Presidente da Mesa Receptora distribuirá senhas aos eleitores presentes, habilitando-os a votar, independente do horário, e impedindo, o exercício do voto, a todos aqueles que se apresentarem após aquele horário.</w:t>
      </w:r>
    </w:p>
    <w:p w14:paraId="5653DC7A" w14:textId="77777777" w:rsidR="00CC4880" w:rsidRPr="00C55387" w:rsidRDefault="00CC4880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4A65DC8C" w14:textId="5B361D1A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 40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. A apuração dos votos será pública e procedida por uma Comissão Apuradora, designada pela Comissão de Seleção da Unidade Escolar e por ela supervisionada, juntamente com fiscais credenciados pelos candidatos, em torno de uma única mesa de apuração, iniciando-se imediatamente após o encerramento da votação.</w:t>
      </w:r>
    </w:p>
    <w:p w14:paraId="24E7D698" w14:textId="77777777" w:rsidR="00CC4880" w:rsidRPr="00C55387" w:rsidRDefault="00CC4880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color w:val="000000"/>
          <w:sz w:val="20"/>
        </w:rPr>
      </w:pPr>
    </w:p>
    <w:p w14:paraId="3EF8D18F" w14:textId="4607662E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 xml:space="preserve">Art. 41.  </w:t>
      </w: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2056351C" w14:textId="77777777" w:rsidR="000C66D7" w:rsidRPr="00C55387" w:rsidRDefault="000C66D7" w:rsidP="00CC4880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b/>
          <w:bCs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 xml:space="preserve">II 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</w:rPr>
        <w:t>iniciada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</w:rPr>
        <w:t xml:space="preserve"> a apuração, os trabalhos não serão interrompidos até a proclamação do resultado que será registrado, de imediato, em ata lavrada e assinada pelos membros da Comissão de Seleção da Unidade Escolar, pela Comissão e pelos fiscais credenciados;</w:t>
      </w:r>
    </w:p>
    <w:p w14:paraId="065C7CE0" w14:textId="77777777" w:rsidR="000C66D7" w:rsidRPr="00C55387" w:rsidRDefault="000C66D7" w:rsidP="001C19CC">
      <w:pPr>
        <w:pStyle w:val="Corpodetexto"/>
        <w:spacing w:after="120" w:line="240" w:lineRule="auto"/>
        <w:ind w:firstLine="1843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259931B6" w14:textId="77777777" w:rsidR="000C66D7" w:rsidRPr="00C55387" w:rsidRDefault="000C66D7" w:rsidP="00CC4880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 xml:space="preserve">IV 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</w:rPr>
        <w:t>iniciada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</w:rPr>
        <w:t xml:space="preserve"> a apuração, somente os candidatos e fiscais credenciados poderão apresentar pedido de impugnação, encaminhado, imediatamente, pela Comissão Apuradora à Comissão de Seleção da Unidade Escolar;</w:t>
      </w:r>
    </w:p>
    <w:p w14:paraId="178BEA71" w14:textId="77777777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 xml:space="preserve">Art. 42. </w:t>
      </w: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3B98D4AE" w14:textId="77777777" w:rsidR="000C66D7" w:rsidRPr="00C55387" w:rsidRDefault="000C66D7" w:rsidP="00CC4880">
      <w:pPr>
        <w:pStyle w:val="Corpodetexto"/>
        <w:spacing w:after="120" w:line="240" w:lineRule="auto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§ 2º</w:t>
      </w:r>
      <w:r w:rsidRPr="00C55387">
        <w:rPr>
          <w:rFonts w:ascii="Arial" w:hAnsi="Arial" w:cs="Arial"/>
          <w:i/>
          <w:iCs/>
          <w:color w:val="000000"/>
          <w:sz w:val="20"/>
        </w:rPr>
        <w:t>. As dúvidas que forem levantadas na </w:t>
      </w:r>
      <w:proofErr w:type="spellStart"/>
      <w:r w:rsidRPr="00C55387">
        <w:rPr>
          <w:rStyle w:val="spelle"/>
          <w:rFonts w:ascii="Arial" w:hAnsi="Arial" w:cs="Arial"/>
          <w:i/>
          <w:iCs/>
          <w:color w:val="000000"/>
          <w:sz w:val="20"/>
        </w:rPr>
        <w:t>escrutinação</w:t>
      </w:r>
      <w:proofErr w:type="spellEnd"/>
      <w:r w:rsidRPr="00C55387">
        <w:rPr>
          <w:rFonts w:ascii="Arial" w:hAnsi="Arial" w:cs="Arial"/>
          <w:i/>
          <w:iCs/>
          <w:color w:val="000000"/>
          <w:sz w:val="20"/>
        </w:rPr>
        <w:t> serão resolvidas pela Comissão Geral de Seleção, decididas pela maioria dos votos.</w:t>
      </w:r>
    </w:p>
    <w:p w14:paraId="09DADD4C" w14:textId="77777777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3A8305F1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 44.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Concluídos os trabalhos de </w:t>
      </w:r>
      <w:proofErr w:type="spellStart"/>
      <w:r w:rsidRPr="00C55387">
        <w:rPr>
          <w:rStyle w:val="spelle"/>
          <w:rFonts w:ascii="Arial" w:hAnsi="Arial" w:cs="Arial"/>
          <w:i/>
          <w:iCs/>
          <w:color w:val="000000"/>
          <w:sz w:val="20"/>
          <w:szCs w:val="20"/>
        </w:rPr>
        <w:t>escrutinação</w:t>
      </w:r>
      <w:proofErr w:type="spellEnd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, a Comissão Apuradora lavrará a Ata de Apuração, entregando-a ao Presidente da Comissão de Seleção da Unidade Escolar que tomará as seguintes providências:</w:t>
      </w:r>
    </w:p>
    <w:p w14:paraId="4F87C325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14:paraId="26563F0E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 xml:space="preserve">I 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-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encaminhará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a Ata de Apuração à Comissão Geral de Seleção;</w:t>
      </w:r>
    </w:p>
    <w:p w14:paraId="55BDC30B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14:paraId="6BF0575B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II -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proofErr w:type="gramStart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manterá</w:t>
      </w:r>
      <w:proofErr w:type="gramEnd"/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sob sua guarda todo o restante do material da seleção, pelo prazo de 15(quinze) dias;</w:t>
      </w:r>
    </w:p>
    <w:p w14:paraId="7E544081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14:paraId="013B9E36" w14:textId="2BF95D43" w:rsidR="000C66D7" w:rsidRPr="00C55387" w:rsidRDefault="000C66D7" w:rsidP="001C19CC">
      <w:pPr>
        <w:pStyle w:val="Corpodetexto"/>
        <w:spacing w:after="120" w:line="240" w:lineRule="auto"/>
        <w:ind w:firstLine="1843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64EA7AC1" w14:textId="6D203D90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 45.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Tratando-se de candidato único, só será considerado selecionado, aquele que obtiver a maioria simples dos votos.</w:t>
      </w:r>
    </w:p>
    <w:p w14:paraId="14AB5D9A" w14:textId="77777777" w:rsidR="00CC4880" w:rsidRPr="00C55387" w:rsidRDefault="00CC4880" w:rsidP="00CC4880">
      <w:pPr>
        <w:pStyle w:val="Corpodetexto"/>
        <w:spacing w:after="0" w:line="360" w:lineRule="auto"/>
        <w:ind w:firstLineChars="916" w:firstLine="1839"/>
        <w:jc w:val="both"/>
        <w:rPr>
          <w:rFonts w:ascii="Arial" w:hAnsi="Arial" w:cs="Arial"/>
          <w:b/>
          <w:bCs/>
          <w:i/>
          <w:iCs/>
          <w:color w:val="000000"/>
          <w:sz w:val="20"/>
        </w:rPr>
      </w:pPr>
    </w:p>
    <w:p w14:paraId="685B847A" w14:textId="77777777" w:rsidR="00945108" w:rsidRDefault="000C66D7" w:rsidP="00CC4880">
      <w:pPr>
        <w:pStyle w:val="Corpodetexto"/>
        <w:spacing w:after="0" w:line="360" w:lineRule="auto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Parágrafo Único. </w:t>
      </w:r>
      <w:r w:rsidRPr="00C55387">
        <w:rPr>
          <w:rFonts w:ascii="Arial" w:hAnsi="Arial" w:cs="Arial"/>
          <w:i/>
          <w:iCs/>
          <w:color w:val="000000"/>
          <w:sz w:val="20"/>
        </w:rPr>
        <w:t>Em caso de não ocorrer o definido no caput deste artigo, a Secretaria Municipal de Educação, juntamente com o Prefeito Municipal, após reunião com o Conselho de Escola, indicará um profissional da educação para atuar como Diretor pró-tempore, até a realização de novo processo de seleção</w:t>
      </w:r>
    </w:p>
    <w:p w14:paraId="1623965D" w14:textId="77777777" w:rsidR="00945108" w:rsidRDefault="00945108" w:rsidP="00CC4880">
      <w:pPr>
        <w:pStyle w:val="Corpodetexto"/>
        <w:spacing w:after="0" w:line="360" w:lineRule="auto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</w:rPr>
      </w:pPr>
    </w:p>
    <w:p w14:paraId="08A60910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 46.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Divulgados os resultados da seleção pela Comissão Apuradora, qualquer votante ou candidato poderá interpor recurso, sem efeito suspensivo, no prazo máximo de 24(vinte e quatro) horas.</w:t>
      </w:r>
    </w:p>
    <w:p w14:paraId="445D2245" w14:textId="0D32A421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 § 1º.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 xml:space="preserve"> Os recursos serão interpostos por escrito, fundamentados e encaminhados à Comissão de Seleção da Unidade Escolar.</w:t>
      </w:r>
    </w:p>
    <w:p w14:paraId="2FB6A64F" w14:textId="6ACF4EE4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 </w:t>
      </w:r>
    </w:p>
    <w:p w14:paraId="0D16FB2B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§ 2º.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Ao receber o recurso, o Presidente da Comissão de Seleção da Unidade Escolar nele anotará o horário do recebimento, encaminhando-o, imediatamente, à Comissão Geral de Seleção, que deverá manifestar-se no prazo máximo de 24 (vinte e quatro) horas.</w:t>
      </w:r>
    </w:p>
    <w:p w14:paraId="1568D30A" w14:textId="77777777" w:rsidR="00CC4880" w:rsidRPr="00C55387" w:rsidRDefault="00CC4880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</w:p>
    <w:p w14:paraId="4F63AC25" w14:textId="2E1276EB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6C7DC7C1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9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 63.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Não ocorrendo o exercício para o cumprimento do mandato do candidato selecionado e designado para a função de Diretor e/ou Coordenador, por razões legais ou desistência declarada, será designado, por ordem decrescente, o concorrente que tiver obtido mais votos no processo de seleção.</w:t>
      </w:r>
    </w:p>
    <w:p w14:paraId="30652FF9" w14:textId="77777777" w:rsidR="000C66D7" w:rsidRPr="00C55387" w:rsidRDefault="000C66D7" w:rsidP="001C19CC">
      <w:pPr>
        <w:pStyle w:val="abdul"/>
        <w:spacing w:before="0" w:beforeAutospacing="0" w:after="0" w:afterAutospacing="0"/>
        <w:ind w:firstLineChars="916" w:firstLine="1832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</w:t>
      </w:r>
    </w:p>
    <w:p w14:paraId="34EE3CD9" w14:textId="77777777" w:rsidR="000C66D7" w:rsidRPr="00C55387" w:rsidRDefault="000C66D7" w:rsidP="001C19CC">
      <w:pPr>
        <w:pStyle w:val="Corpodetexto"/>
        <w:spacing w:after="120" w:line="240" w:lineRule="auto"/>
        <w:ind w:left="1701" w:firstLineChars="70" w:firstLine="141"/>
        <w:rPr>
          <w:rFonts w:ascii="Arial" w:hAnsi="Arial" w:cs="Arial"/>
          <w:b/>
          <w:bCs/>
          <w:i/>
          <w:iCs/>
          <w:sz w:val="20"/>
        </w:rPr>
      </w:pPr>
      <w:r w:rsidRPr="00C55387">
        <w:rPr>
          <w:rFonts w:ascii="Arial" w:hAnsi="Arial" w:cs="Arial"/>
          <w:b/>
          <w:bCs/>
          <w:i/>
          <w:iCs/>
          <w:sz w:val="20"/>
        </w:rPr>
        <w:t>(...)</w:t>
      </w:r>
    </w:p>
    <w:p w14:paraId="6A314E33" w14:textId="77777777" w:rsidR="000C66D7" w:rsidRPr="00C55387" w:rsidRDefault="000C66D7" w:rsidP="001C19CC">
      <w:pPr>
        <w:pStyle w:val="Corpodetexto"/>
        <w:spacing w:after="120" w:line="240" w:lineRule="auto"/>
        <w:ind w:firstLineChars="916" w:firstLine="1839"/>
        <w:rPr>
          <w:rFonts w:ascii="Arial" w:hAnsi="Arial" w:cs="Arial"/>
          <w:i/>
          <w:iCs/>
          <w:color w:val="000000"/>
          <w:sz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</w:rPr>
        <w:t>Art. 65.</w:t>
      </w:r>
      <w:r w:rsidRPr="00C55387">
        <w:rPr>
          <w:rFonts w:ascii="Arial" w:hAnsi="Arial" w:cs="Arial"/>
          <w:i/>
          <w:iCs/>
          <w:color w:val="000000"/>
          <w:sz w:val="20"/>
        </w:rPr>
        <w:t> A data escolhida para as seleções de Diretor e/ou Coordenador será dia letivo, obedecendo as atividades escolares ao calendário escolar.</w:t>
      </w:r>
    </w:p>
    <w:p w14:paraId="71C7773C" w14:textId="7174ECEA" w:rsidR="001272A3" w:rsidRPr="00C55387" w:rsidRDefault="000C66D7" w:rsidP="00CC4880">
      <w:pPr>
        <w:spacing w:after="120" w:line="240" w:lineRule="auto"/>
        <w:ind w:firstLineChars="916" w:firstLine="1839"/>
        <w:jc w:val="both"/>
        <w:rPr>
          <w:rFonts w:ascii="Arial" w:hAnsi="Arial" w:cs="Arial"/>
          <w:b/>
          <w:bCs/>
          <w:sz w:val="20"/>
          <w:szCs w:val="20"/>
        </w:rPr>
      </w:pPr>
      <w:r w:rsidRPr="00C55387"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Art. 66.</w:t>
      </w:r>
      <w:r w:rsidRPr="00C55387">
        <w:rPr>
          <w:rFonts w:ascii="Arial" w:hAnsi="Arial" w:cs="Arial"/>
          <w:i/>
          <w:iCs/>
          <w:color w:val="000000"/>
          <w:sz w:val="20"/>
          <w:szCs w:val="20"/>
        </w:rPr>
        <w:t> A Secretaria Municipal de Educação elaborará e encaminhará à Comissão de Seleção da Unidade Escolar os formulários a serem utilizados no procedimento de seleção</w:t>
      </w:r>
      <w:r w:rsidRPr="00C55387">
        <w:rPr>
          <w:rFonts w:ascii="Arial" w:eastAsia="Cambria" w:hAnsi="Arial" w:cs="Arial"/>
          <w:color w:val="000000"/>
          <w:sz w:val="20"/>
          <w:szCs w:val="20"/>
        </w:rPr>
        <w:t>.”</w:t>
      </w:r>
    </w:p>
    <w:p w14:paraId="2F231DF1" w14:textId="219091B7" w:rsidR="001272A3" w:rsidRPr="00C55387" w:rsidRDefault="001272A3" w:rsidP="001C19CC">
      <w:pPr>
        <w:pStyle w:val="NormalWeb"/>
        <w:spacing w:beforeAutospacing="0" w:afterAutospacing="0" w:line="240" w:lineRule="auto"/>
        <w:ind w:firstLine="1843"/>
        <w:jc w:val="both"/>
        <w:rPr>
          <w:rFonts w:ascii="Arial" w:hAnsi="Arial" w:cs="Arial"/>
          <w:i/>
          <w:iCs/>
          <w:sz w:val="20"/>
          <w:szCs w:val="20"/>
        </w:rPr>
      </w:pPr>
      <w:r w:rsidRPr="00C55387">
        <w:rPr>
          <w:rFonts w:ascii="Arial" w:hAnsi="Arial" w:cs="Arial"/>
          <w:b/>
          <w:bCs/>
          <w:sz w:val="20"/>
          <w:szCs w:val="20"/>
        </w:rPr>
        <w:t xml:space="preserve">Art. </w:t>
      </w:r>
      <w:r w:rsidR="00FD6303" w:rsidRPr="00C55387">
        <w:rPr>
          <w:rFonts w:ascii="Arial" w:hAnsi="Arial" w:cs="Arial"/>
          <w:b/>
          <w:bCs/>
          <w:sz w:val="20"/>
          <w:szCs w:val="20"/>
        </w:rPr>
        <w:t>67</w:t>
      </w:r>
      <w:r w:rsidRPr="00C55387">
        <w:rPr>
          <w:rFonts w:ascii="Arial" w:hAnsi="Arial" w:cs="Arial"/>
          <w:b/>
          <w:bCs/>
          <w:sz w:val="20"/>
          <w:szCs w:val="20"/>
        </w:rPr>
        <w:t>.</w:t>
      </w:r>
      <w:r w:rsidRPr="00C55387">
        <w:rPr>
          <w:rFonts w:ascii="Arial" w:hAnsi="Arial" w:cs="Arial"/>
          <w:sz w:val="20"/>
          <w:szCs w:val="20"/>
        </w:rPr>
        <w:t> </w:t>
      </w:r>
      <w:r w:rsidR="00FD6303" w:rsidRPr="00C55387">
        <w:rPr>
          <w:rFonts w:ascii="Arial" w:eastAsia="Cambria" w:hAnsi="Arial" w:cs="Arial"/>
          <w:color w:val="000000"/>
          <w:sz w:val="20"/>
          <w:szCs w:val="20"/>
        </w:rPr>
        <w:t>Revogam-se as disposições em contrário</w:t>
      </w:r>
      <w:r w:rsidRPr="00C55387">
        <w:rPr>
          <w:rFonts w:ascii="Arial" w:hAnsi="Arial" w:cs="Arial"/>
          <w:sz w:val="20"/>
          <w:szCs w:val="20"/>
        </w:rPr>
        <w:t>.</w:t>
      </w:r>
    </w:p>
    <w:p w14:paraId="28C4E0EA" w14:textId="77777777" w:rsidR="00CC4880" w:rsidRPr="00C55387" w:rsidRDefault="001272A3" w:rsidP="00CC4880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C55387">
        <w:rPr>
          <w:rFonts w:ascii="Arial" w:hAnsi="Arial" w:cs="Arial"/>
          <w:sz w:val="20"/>
          <w:szCs w:val="20"/>
        </w:rPr>
        <w:t> </w:t>
      </w:r>
    </w:p>
    <w:p w14:paraId="1B96510E" w14:textId="15884B7E" w:rsidR="0001472C" w:rsidRPr="00C55387" w:rsidRDefault="001272A3" w:rsidP="00CC4880">
      <w:pPr>
        <w:pStyle w:val="NormalWeb"/>
        <w:spacing w:beforeAutospacing="0" w:afterAutospacing="0"/>
        <w:ind w:firstLine="1843"/>
        <w:jc w:val="both"/>
        <w:rPr>
          <w:rFonts w:ascii="Arial" w:hAnsi="Arial" w:cs="Arial"/>
          <w:sz w:val="20"/>
          <w:szCs w:val="20"/>
        </w:rPr>
      </w:pPr>
      <w:r w:rsidRPr="00C55387">
        <w:rPr>
          <w:rFonts w:ascii="Arial" w:hAnsi="Arial" w:cs="Arial"/>
          <w:b/>
          <w:bCs/>
          <w:sz w:val="20"/>
          <w:szCs w:val="20"/>
        </w:rPr>
        <w:t xml:space="preserve">Art. </w:t>
      </w:r>
      <w:r w:rsidR="00FD6303" w:rsidRPr="00C55387">
        <w:rPr>
          <w:rFonts w:ascii="Arial" w:hAnsi="Arial" w:cs="Arial"/>
          <w:b/>
          <w:bCs/>
          <w:sz w:val="20"/>
          <w:szCs w:val="20"/>
        </w:rPr>
        <w:t>68</w:t>
      </w:r>
      <w:r w:rsidRPr="00C55387">
        <w:rPr>
          <w:rFonts w:ascii="Arial" w:hAnsi="Arial" w:cs="Arial"/>
          <w:b/>
          <w:bCs/>
          <w:sz w:val="20"/>
          <w:szCs w:val="20"/>
        </w:rPr>
        <w:t>.</w:t>
      </w:r>
      <w:r w:rsidRPr="00C55387">
        <w:rPr>
          <w:rFonts w:ascii="Arial" w:hAnsi="Arial" w:cs="Arial"/>
          <w:sz w:val="20"/>
          <w:szCs w:val="20"/>
        </w:rPr>
        <w:t> </w:t>
      </w:r>
      <w:r w:rsidR="00FD6303" w:rsidRPr="00C55387">
        <w:rPr>
          <w:rFonts w:ascii="Arial" w:hAnsi="Arial" w:cs="Arial"/>
          <w:sz w:val="20"/>
          <w:szCs w:val="20"/>
        </w:rPr>
        <w:t>Esta Lei entra em vigor na data de sua publicação</w:t>
      </w:r>
    </w:p>
    <w:p w14:paraId="68956D6C" w14:textId="4793BE3F" w:rsidR="0001472C" w:rsidRPr="00C55387" w:rsidRDefault="0001472C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09F653F4" w14:textId="77777777" w:rsidR="0001472C" w:rsidRPr="00C55387" w:rsidRDefault="0001472C" w:rsidP="00D426F4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0B8AA02" w14:textId="664D1503" w:rsidR="002C6604" w:rsidRPr="00C55387" w:rsidRDefault="002C6604" w:rsidP="001124EC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C55387">
        <w:rPr>
          <w:rFonts w:ascii="Arial" w:hAnsi="Arial" w:cs="Arial"/>
          <w:b/>
          <w:sz w:val="20"/>
          <w:szCs w:val="20"/>
        </w:rPr>
        <w:t>Registre-se. Publique-se. Cumpra-se</w:t>
      </w:r>
      <w:r w:rsidRPr="00C55387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Pr="00C55387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C55387" w:rsidRDefault="007571B3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3826D3D1" w:rsidR="002C6604" w:rsidRPr="00C55387" w:rsidRDefault="002C6604" w:rsidP="001124E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C55387">
        <w:rPr>
          <w:rFonts w:ascii="Arial" w:hAnsi="Arial" w:cs="Arial"/>
          <w:sz w:val="20"/>
          <w:szCs w:val="20"/>
        </w:rPr>
        <w:t xml:space="preserve">Santa Maria de Jetibá-ES, </w:t>
      </w:r>
      <w:r w:rsidR="000C66D7" w:rsidRPr="00C55387">
        <w:rPr>
          <w:rFonts w:ascii="Arial" w:hAnsi="Arial" w:cs="Arial"/>
          <w:sz w:val="20"/>
          <w:szCs w:val="20"/>
        </w:rPr>
        <w:t xml:space="preserve">11 </w:t>
      </w:r>
      <w:r w:rsidR="0089427F" w:rsidRPr="00C55387">
        <w:rPr>
          <w:rFonts w:ascii="Arial" w:hAnsi="Arial" w:cs="Arial"/>
          <w:sz w:val="20"/>
          <w:szCs w:val="20"/>
        </w:rPr>
        <w:t xml:space="preserve">de </w:t>
      </w:r>
      <w:r w:rsidR="000C66D7" w:rsidRPr="00C55387">
        <w:rPr>
          <w:rFonts w:ascii="Arial" w:hAnsi="Arial" w:cs="Arial"/>
          <w:sz w:val="20"/>
          <w:szCs w:val="20"/>
        </w:rPr>
        <w:t>outubro</w:t>
      </w:r>
      <w:r w:rsidRPr="00C55387">
        <w:rPr>
          <w:rFonts w:ascii="Arial" w:hAnsi="Arial" w:cs="Arial"/>
          <w:sz w:val="20"/>
          <w:szCs w:val="20"/>
        </w:rPr>
        <w:t xml:space="preserve"> de 202</w:t>
      </w:r>
      <w:r w:rsidR="007E6FED" w:rsidRPr="00C55387">
        <w:rPr>
          <w:rFonts w:ascii="Arial" w:hAnsi="Arial" w:cs="Arial"/>
          <w:sz w:val="20"/>
          <w:szCs w:val="20"/>
        </w:rPr>
        <w:t>3</w:t>
      </w:r>
      <w:r w:rsidRPr="00C55387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C55387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C55387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C55387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C55387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C55387" w:rsidRDefault="002C6604" w:rsidP="001124E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C55387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C55387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1124E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C55387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181E362F" w14:textId="77777777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0BA2C74" w14:textId="6D882CC5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14812D1" w14:textId="77777777" w:rsidR="002C6604" w:rsidRDefault="002C6604" w:rsidP="001124EC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6B918E8B" w14:textId="4DF50DBD" w:rsidR="002C6604" w:rsidRDefault="002C6604" w:rsidP="001124EC">
      <w:pPr>
        <w:spacing w:after="0" w:line="240" w:lineRule="auto"/>
        <w:rPr>
          <w:b/>
          <w:color w:val="000000"/>
          <w:sz w:val="24"/>
          <w:szCs w:val="24"/>
        </w:rPr>
      </w:pPr>
    </w:p>
    <w:sectPr w:rsidR="002C6604" w:rsidSect="000C66D7">
      <w:headerReference w:type="default" r:id="rId9"/>
      <w:pgSz w:w="11906" w:h="16838"/>
      <w:pgMar w:top="2126" w:right="1134" w:bottom="1134" w:left="1701" w:header="709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149AB21B">
          <wp:simplePos x="0" y="0"/>
          <wp:positionH relativeFrom="margin">
            <wp:posOffset>-95885</wp:posOffset>
          </wp:positionH>
          <wp:positionV relativeFrom="paragraph">
            <wp:posOffset>-81915</wp:posOffset>
          </wp:positionV>
          <wp:extent cx="421513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20"/>
  </w:num>
  <w:num w:numId="6">
    <w:abstractNumId w:val="11"/>
  </w:num>
  <w:num w:numId="7">
    <w:abstractNumId w:val="8"/>
  </w:num>
  <w:num w:numId="8">
    <w:abstractNumId w:val="5"/>
  </w:num>
  <w:num w:numId="9">
    <w:abstractNumId w:val="0"/>
  </w:num>
  <w:num w:numId="10">
    <w:abstractNumId w:val="6"/>
  </w:num>
  <w:num w:numId="11">
    <w:abstractNumId w:val="12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6"/>
  </w:num>
  <w:num w:numId="15">
    <w:abstractNumId w:val="23"/>
  </w:num>
  <w:num w:numId="16">
    <w:abstractNumId w:val="14"/>
  </w:num>
  <w:num w:numId="17">
    <w:abstractNumId w:val="9"/>
  </w:num>
  <w:num w:numId="18">
    <w:abstractNumId w:val="18"/>
  </w:num>
  <w:num w:numId="19">
    <w:abstractNumId w:val="10"/>
  </w:num>
  <w:num w:numId="20">
    <w:abstractNumId w:val="21"/>
  </w:num>
  <w:num w:numId="21">
    <w:abstractNumId w:val="17"/>
  </w:num>
  <w:num w:numId="22">
    <w:abstractNumId w:val="15"/>
  </w:num>
  <w:num w:numId="23">
    <w:abstractNumId w:val="13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72C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527E0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6D7"/>
    <w:rsid w:val="000C689B"/>
    <w:rsid w:val="000C6B4F"/>
    <w:rsid w:val="000D3553"/>
    <w:rsid w:val="000E3F4C"/>
    <w:rsid w:val="001124EC"/>
    <w:rsid w:val="00113453"/>
    <w:rsid w:val="00114C0C"/>
    <w:rsid w:val="00121408"/>
    <w:rsid w:val="001272A3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C19CC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35B4"/>
    <w:rsid w:val="00266C16"/>
    <w:rsid w:val="00280D02"/>
    <w:rsid w:val="00284C63"/>
    <w:rsid w:val="00285E0E"/>
    <w:rsid w:val="00290B36"/>
    <w:rsid w:val="002931C7"/>
    <w:rsid w:val="002947CE"/>
    <w:rsid w:val="002A01B3"/>
    <w:rsid w:val="002A1080"/>
    <w:rsid w:val="002B2846"/>
    <w:rsid w:val="002C6604"/>
    <w:rsid w:val="002C73F8"/>
    <w:rsid w:val="002D0633"/>
    <w:rsid w:val="002D2E18"/>
    <w:rsid w:val="002F60D7"/>
    <w:rsid w:val="002F728A"/>
    <w:rsid w:val="00303B1F"/>
    <w:rsid w:val="00303E14"/>
    <w:rsid w:val="00304601"/>
    <w:rsid w:val="003065B0"/>
    <w:rsid w:val="00312CD3"/>
    <w:rsid w:val="003149EE"/>
    <w:rsid w:val="00327EB6"/>
    <w:rsid w:val="00330C9C"/>
    <w:rsid w:val="00332043"/>
    <w:rsid w:val="0034668D"/>
    <w:rsid w:val="00355011"/>
    <w:rsid w:val="003610EC"/>
    <w:rsid w:val="0036632B"/>
    <w:rsid w:val="00366F8F"/>
    <w:rsid w:val="00374B92"/>
    <w:rsid w:val="00375192"/>
    <w:rsid w:val="0037600D"/>
    <w:rsid w:val="003761FD"/>
    <w:rsid w:val="00377195"/>
    <w:rsid w:val="00377D83"/>
    <w:rsid w:val="0038478D"/>
    <w:rsid w:val="003865B2"/>
    <w:rsid w:val="00386756"/>
    <w:rsid w:val="00387AE9"/>
    <w:rsid w:val="00390362"/>
    <w:rsid w:val="00393FD7"/>
    <w:rsid w:val="00394685"/>
    <w:rsid w:val="00395C9F"/>
    <w:rsid w:val="003A2386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1D28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38A9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D669C"/>
    <w:rsid w:val="005E3414"/>
    <w:rsid w:val="005E681F"/>
    <w:rsid w:val="005E7593"/>
    <w:rsid w:val="005F1A66"/>
    <w:rsid w:val="005F4F58"/>
    <w:rsid w:val="00601DFB"/>
    <w:rsid w:val="00613350"/>
    <w:rsid w:val="00615CA4"/>
    <w:rsid w:val="00623608"/>
    <w:rsid w:val="00625E75"/>
    <w:rsid w:val="006263D7"/>
    <w:rsid w:val="00641651"/>
    <w:rsid w:val="00645C3A"/>
    <w:rsid w:val="006518D0"/>
    <w:rsid w:val="00653D31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A2F59"/>
    <w:rsid w:val="006B0519"/>
    <w:rsid w:val="006D0E45"/>
    <w:rsid w:val="006D115E"/>
    <w:rsid w:val="006D1C7D"/>
    <w:rsid w:val="006E3305"/>
    <w:rsid w:val="006E360A"/>
    <w:rsid w:val="006E58A6"/>
    <w:rsid w:val="006E6F1C"/>
    <w:rsid w:val="006F4AE6"/>
    <w:rsid w:val="006F6621"/>
    <w:rsid w:val="007014AF"/>
    <w:rsid w:val="007107CC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427F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031E"/>
    <w:rsid w:val="00942B41"/>
    <w:rsid w:val="00943D45"/>
    <w:rsid w:val="00945108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217F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C6C39"/>
    <w:rsid w:val="00BD124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55387"/>
    <w:rsid w:val="00C66DB8"/>
    <w:rsid w:val="00C85357"/>
    <w:rsid w:val="00C96C5B"/>
    <w:rsid w:val="00CA417B"/>
    <w:rsid w:val="00CA49AE"/>
    <w:rsid w:val="00CA4DA8"/>
    <w:rsid w:val="00CB0556"/>
    <w:rsid w:val="00CB3B13"/>
    <w:rsid w:val="00CB5FEA"/>
    <w:rsid w:val="00CB7730"/>
    <w:rsid w:val="00CC4880"/>
    <w:rsid w:val="00CC7AA6"/>
    <w:rsid w:val="00CD59AD"/>
    <w:rsid w:val="00CE2D02"/>
    <w:rsid w:val="00CF0F36"/>
    <w:rsid w:val="00CF1CAA"/>
    <w:rsid w:val="00CF1D08"/>
    <w:rsid w:val="00CF585C"/>
    <w:rsid w:val="00CF64D8"/>
    <w:rsid w:val="00D04640"/>
    <w:rsid w:val="00D049BD"/>
    <w:rsid w:val="00D05A96"/>
    <w:rsid w:val="00D070B3"/>
    <w:rsid w:val="00D10014"/>
    <w:rsid w:val="00D236BC"/>
    <w:rsid w:val="00D328F6"/>
    <w:rsid w:val="00D32DF6"/>
    <w:rsid w:val="00D426F4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C2B56"/>
    <w:rsid w:val="00DC50BD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A7CA8"/>
    <w:rsid w:val="00EB32DF"/>
    <w:rsid w:val="00ED4483"/>
    <w:rsid w:val="00EE00AC"/>
    <w:rsid w:val="00EE353E"/>
    <w:rsid w:val="00EF07BB"/>
    <w:rsid w:val="00EF259F"/>
    <w:rsid w:val="00EF4E52"/>
    <w:rsid w:val="00F21FFC"/>
    <w:rsid w:val="00F2335E"/>
    <w:rsid w:val="00F2584E"/>
    <w:rsid w:val="00F31A87"/>
    <w:rsid w:val="00F3216A"/>
    <w:rsid w:val="00F33E2D"/>
    <w:rsid w:val="00F36C98"/>
    <w:rsid w:val="00F412EC"/>
    <w:rsid w:val="00F44742"/>
    <w:rsid w:val="00F45D88"/>
    <w:rsid w:val="00F55C7B"/>
    <w:rsid w:val="00F6315B"/>
    <w:rsid w:val="00F71097"/>
    <w:rsid w:val="00F77314"/>
    <w:rsid w:val="00F82299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303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  <w:style w:type="character" w:customStyle="1" w:styleId="spelle">
    <w:name w:val="spelle"/>
    <w:basedOn w:val="Fontepargpadro"/>
    <w:rsid w:val="000C6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5</Pages>
  <Words>1842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Ireni Endringer</cp:lastModifiedBy>
  <cp:revision>16</cp:revision>
  <cp:lastPrinted>2023-10-11T16:11:00Z</cp:lastPrinted>
  <dcterms:created xsi:type="dcterms:W3CDTF">2023-10-09T14:15:00Z</dcterms:created>
  <dcterms:modified xsi:type="dcterms:W3CDTF">2023-10-11T16:14:00Z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