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7D0A00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178A4">
        <w:rPr>
          <w:b w:val="0"/>
          <w:sz w:val="48"/>
        </w:rPr>
        <w:t>5</w:t>
      </w:r>
      <w:r w:rsidR="00261CF7">
        <w:rPr>
          <w:b w:val="0"/>
          <w:sz w:val="48"/>
        </w:rPr>
        <w:t>82</w:t>
      </w:r>
      <w:r>
        <w:rPr>
          <w:b w:val="0"/>
          <w:sz w:val="48"/>
        </w:rPr>
        <w:t>/2017</w:t>
      </w:r>
    </w:p>
    <w:p w:rsidR="007D0A00" w:rsidRPr="007D0A00" w:rsidRDefault="007D0A00" w:rsidP="007D0A00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5C0061">
        <w:rPr>
          <w:sz w:val="28"/>
          <w:szCs w:val="28"/>
        </w:rPr>
        <w:t xml:space="preserve">, que determine a empresa que presta serviço na rede de iluminação pública, </w:t>
      </w:r>
      <w:r w:rsidR="00D87DB4">
        <w:rPr>
          <w:sz w:val="28"/>
          <w:szCs w:val="28"/>
        </w:rPr>
        <w:t xml:space="preserve">incluir no cronograma de serviços </w:t>
      </w:r>
      <w:r w:rsidR="00261CF7">
        <w:rPr>
          <w:sz w:val="28"/>
          <w:szCs w:val="28"/>
        </w:rPr>
        <w:t>os seguintes bairros:</w:t>
      </w:r>
    </w:p>
    <w:p w:rsidR="00261CF7" w:rsidRDefault="00261CF7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261CF7" w:rsidRDefault="00BC6D3B" w:rsidP="007D0A00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Chácaras </w:t>
      </w:r>
      <w:r w:rsidR="007D0A00">
        <w:rPr>
          <w:sz w:val="28"/>
          <w:szCs w:val="28"/>
        </w:rPr>
        <w:t>Flórida;</w:t>
      </w:r>
    </w:p>
    <w:p w:rsidR="007D0A00" w:rsidRDefault="007D0A00" w:rsidP="007D0A00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Chácara Nunes;</w:t>
      </w:r>
    </w:p>
    <w:p w:rsidR="007D0A00" w:rsidRDefault="00BC6D3B" w:rsidP="007D0A00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Vila </w:t>
      </w:r>
      <w:r w:rsidR="007D0A00">
        <w:rPr>
          <w:sz w:val="28"/>
          <w:szCs w:val="28"/>
        </w:rPr>
        <w:t>São José;</w:t>
      </w:r>
    </w:p>
    <w:p w:rsidR="007D0A00" w:rsidRDefault="007D0A00" w:rsidP="007D0A00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Jardim Lídia Maria;</w:t>
      </w:r>
    </w:p>
    <w:p w:rsidR="007D0A00" w:rsidRDefault="007D0A00" w:rsidP="007D0A00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Recanto das Vertentes;</w:t>
      </w:r>
    </w:p>
    <w:p w:rsidR="007D0A00" w:rsidRDefault="007D0A00" w:rsidP="007D0A00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Val Flor;</w:t>
      </w:r>
    </w:p>
    <w:p w:rsidR="007D0A00" w:rsidRDefault="007D0A00" w:rsidP="007D0A00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Santa Isabel;</w:t>
      </w:r>
    </w:p>
    <w:p w:rsidR="007D0A00" w:rsidRDefault="007D0A00" w:rsidP="007D0A00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Jardim Progresso;</w:t>
      </w:r>
    </w:p>
    <w:p w:rsidR="007D0A00" w:rsidRDefault="007D0A00" w:rsidP="007D0A00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Vila Cristina;</w:t>
      </w:r>
    </w:p>
    <w:p w:rsidR="007D0A00" w:rsidRDefault="007D0A00" w:rsidP="007D0A00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Granjinha</w:t>
      </w:r>
      <w:r w:rsidR="00BC6D3B">
        <w:rPr>
          <w:sz w:val="28"/>
          <w:szCs w:val="28"/>
        </w:rPr>
        <w:t xml:space="preserve"> Regina Maria</w:t>
      </w:r>
      <w:r>
        <w:rPr>
          <w:sz w:val="28"/>
          <w:szCs w:val="28"/>
        </w:rPr>
        <w:t>;</w:t>
      </w:r>
    </w:p>
    <w:p w:rsidR="007D0A00" w:rsidRDefault="007D0A00" w:rsidP="007D0A00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Cipozinho</w:t>
      </w:r>
      <w:proofErr w:type="spellEnd"/>
      <w:r>
        <w:rPr>
          <w:sz w:val="28"/>
          <w:szCs w:val="28"/>
        </w:rPr>
        <w:t>;</w:t>
      </w:r>
    </w:p>
    <w:p w:rsidR="007D0A00" w:rsidRDefault="007D0A00" w:rsidP="007D0A00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Parque São Paulo;</w:t>
      </w:r>
    </w:p>
    <w:p w:rsidR="007D0A00" w:rsidRDefault="007D0A00" w:rsidP="007D0A00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Parque Recreio</w:t>
      </w:r>
      <w:r w:rsidR="00BC6D3B">
        <w:rPr>
          <w:sz w:val="28"/>
          <w:szCs w:val="28"/>
        </w:rPr>
        <w:t xml:space="preserve"> Represa</w:t>
      </w:r>
      <w:r>
        <w:rPr>
          <w:sz w:val="28"/>
          <w:szCs w:val="28"/>
        </w:rPr>
        <w:t>;</w:t>
      </w:r>
    </w:p>
    <w:p w:rsidR="007D0A00" w:rsidRPr="007D0A00" w:rsidRDefault="00BC6D3B" w:rsidP="007D0A00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Vila M</w:t>
      </w:r>
      <w:bookmarkStart w:id="0" w:name="_GoBack"/>
      <w:bookmarkEnd w:id="0"/>
      <w:r w:rsidR="007D0A00">
        <w:rPr>
          <w:sz w:val="28"/>
          <w:szCs w:val="28"/>
        </w:rPr>
        <w:t>artins Fontes.</w:t>
      </w:r>
    </w:p>
    <w:p w:rsidR="006048FC" w:rsidRDefault="006048FC" w:rsidP="00D87DB4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2222C2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2222C2">
        <w:rPr>
          <w:sz w:val="28"/>
          <w:szCs w:val="28"/>
        </w:rPr>
        <w:t>vinte e quatro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5242D6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381AAE" w:rsidRDefault="00261CF7" w:rsidP="007D0A00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Douglas da </w:t>
      </w:r>
      <w:proofErr w:type="spellStart"/>
      <w:r>
        <w:rPr>
          <w:bCs/>
          <w:sz w:val="28"/>
          <w:szCs w:val="28"/>
        </w:rPr>
        <w:t>Analice</w:t>
      </w:r>
      <w:proofErr w:type="spellEnd"/>
    </w:p>
    <w:p w:rsidR="00A276E4" w:rsidRPr="007D0A00" w:rsidRDefault="00A276E4" w:rsidP="007D0A00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261CF7">
        <w:rPr>
          <w:bCs/>
          <w:sz w:val="28"/>
          <w:szCs w:val="28"/>
        </w:rPr>
        <w:t>DT</w:t>
      </w:r>
    </w:p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841" w:rsidRDefault="003A4841">
      <w:r>
        <w:separator/>
      </w:r>
    </w:p>
  </w:endnote>
  <w:endnote w:type="continuationSeparator" w:id="0">
    <w:p w:rsidR="003A4841" w:rsidRDefault="003A4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3A484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841" w:rsidRDefault="003A4841">
      <w:r>
        <w:separator/>
      </w:r>
    </w:p>
  </w:footnote>
  <w:footnote w:type="continuationSeparator" w:id="0">
    <w:p w:rsidR="003A4841" w:rsidRDefault="003A48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3A484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B1C575C"/>
    <w:multiLevelType w:val="hybridMultilevel"/>
    <w:tmpl w:val="840AEA9A"/>
    <w:lvl w:ilvl="0" w:tplc="FEB63D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658729F1"/>
    <w:multiLevelType w:val="hybridMultilevel"/>
    <w:tmpl w:val="0C06BC90"/>
    <w:lvl w:ilvl="0" w:tplc="1256D81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0F6BB9"/>
    <w:rsid w:val="001439AA"/>
    <w:rsid w:val="00196381"/>
    <w:rsid w:val="001B09F8"/>
    <w:rsid w:val="0021092F"/>
    <w:rsid w:val="002222C2"/>
    <w:rsid w:val="002370B5"/>
    <w:rsid w:val="00261CF7"/>
    <w:rsid w:val="002679D1"/>
    <w:rsid w:val="0032379E"/>
    <w:rsid w:val="003351F3"/>
    <w:rsid w:val="003462B9"/>
    <w:rsid w:val="00380587"/>
    <w:rsid w:val="00381AAE"/>
    <w:rsid w:val="003A4841"/>
    <w:rsid w:val="003B3A42"/>
    <w:rsid w:val="00403850"/>
    <w:rsid w:val="00425D3A"/>
    <w:rsid w:val="0044794F"/>
    <w:rsid w:val="0045492D"/>
    <w:rsid w:val="00490522"/>
    <w:rsid w:val="004B2AA4"/>
    <w:rsid w:val="004D43F0"/>
    <w:rsid w:val="004E5FA8"/>
    <w:rsid w:val="005161DF"/>
    <w:rsid w:val="005229F8"/>
    <w:rsid w:val="005242D6"/>
    <w:rsid w:val="005468C9"/>
    <w:rsid w:val="00555322"/>
    <w:rsid w:val="005659B2"/>
    <w:rsid w:val="005A583E"/>
    <w:rsid w:val="005A6959"/>
    <w:rsid w:val="005A6E29"/>
    <w:rsid w:val="005C0061"/>
    <w:rsid w:val="005E0647"/>
    <w:rsid w:val="006048FC"/>
    <w:rsid w:val="006926F0"/>
    <w:rsid w:val="00694F59"/>
    <w:rsid w:val="006F346B"/>
    <w:rsid w:val="00721581"/>
    <w:rsid w:val="00780728"/>
    <w:rsid w:val="0078235D"/>
    <w:rsid w:val="00784E79"/>
    <w:rsid w:val="007D0A00"/>
    <w:rsid w:val="007E43C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BC6D3B"/>
    <w:rsid w:val="00C105CC"/>
    <w:rsid w:val="00C37A8D"/>
    <w:rsid w:val="00C70D77"/>
    <w:rsid w:val="00C871E1"/>
    <w:rsid w:val="00CE575C"/>
    <w:rsid w:val="00D06E0A"/>
    <w:rsid w:val="00D87DB4"/>
    <w:rsid w:val="00DA12AC"/>
    <w:rsid w:val="00DD239B"/>
    <w:rsid w:val="00DE004E"/>
    <w:rsid w:val="00E02314"/>
    <w:rsid w:val="00E272F5"/>
    <w:rsid w:val="00E907EE"/>
    <w:rsid w:val="00EB420A"/>
    <w:rsid w:val="00EE589A"/>
    <w:rsid w:val="00F1376F"/>
    <w:rsid w:val="00F178A4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4</cp:revision>
  <dcterms:created xsi:type="dcterms:W3CDTF">2017-08-24T12:53:00Z</dcterms:created>
  <dcterms:modified xsi:type="dcterms:W3CDTF">2017-08-25T21:20:00Z</dcterms:modified>
</cp:coreProperties>
</file>