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Ponte do Rosa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</w:t>
      </w:r>
      <w:r>
        <w:rPr>
          <w:rFonts w:ascii="Lucida Sans Unicode" w:hAnsi="Lucida Sans Unicode" w:cs="Lucida Sans Unicode"/>
          <w:b/>
          <w:bCs/>
        </w:rPr>
        <w:t xml:space="preserve">COLOCAÇÃO DE ATERRO NAS CABECEIRAS DA PONTE DO ROSA, DIVISA CANGUÇU/CERRITO.</w:t>
      </w:r>
      <w:r>
        <w:rPr>
          <w:rFonts w:ascii="Lucida Sans Unicode" w:hAnsi="Lucida Sans Unicode" w:cs="Lucida Sans Unicode"/>
          <w:b/>
          <w:bCs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</w:rPr>
        <w:t xml:space="preserve">A pedido dos moradores.</w:t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ab/>
      </w:r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20</w:t>
      </w:r>
      <w:r>
        <w:rPr>
          <w:rFonts w:ascii="Lucida Sans Unicode" w:hAnsi="Lucida Sans Unicode" w:cs="Lucida Sans Unicode"/>
        </w:rPr>
        <w:t xml:space="preserve"> de julho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26</cp:revision>
  <dcterms:created xsi:type="dcterms:W3CDTF">2022-03-31T13:55:00Z</dcterms:created>
  <dcterms:modified xsi:type="dcterms:W3CDTF">2023-07-20T12:02:51Z</dcterms:modified>
</cp:coreProperties>
</file>