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026482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70</w:t>
      </w:r>
      <w:r w:rsidR="00484C9A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1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484C9A" w:rsidRPr="00484C9A">
        <w:rPr>
          <w:rFonts w:asciiTheme="minorHAnsi" w:eastAsia="Times New Roman" w:hAnsiTheme="minorHAnsi" w:cstheme="minorHAnsi"/>
          <w:sz w:val="24"/>
          <w:szCs w:val="24"/>
          <w:lang w:eastAsia="pt-BR"/>
        </w:rPr>
        <w:t>, por meio da secretaria ou órgão competente, que adote medidas de fiscalização, ampliação de vagas de acessibilidade e estudo de área reservada para embarque e desembarque de pacientes em frente ao CIAS (Centro Integrado de Atenção à Saúde), conforme justificativa a seguir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484C9A" w:rsidRPr="00484C9A" w:rsidRDefault="00484C9A" w:rsidP="00484C9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84C9A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decorre de denúncia formal de usuários que semanalmente acompanham pacientes do CIAS, pessoas com mobilidade reduzida e idosos, ao atendimento ambulatorial. Segundo relatado, o acesso para embarque e desembarque encontra-se frequentemente obstruído por veículos estacionados irregularmente, e as vagas prioritárias destinadas a idosos e pessoas com deficiência são ocupadas por condutores sem credencial, inviabilizando o desembarque seguro e a entrada da paciente no estabelecimento de saúde.</w:t>
      </w:r>
    </w:p>
    <w:p w:rsidR="00484C9A" w:rsidRPr="00484C9A" w:rsidRDefault="00484C9A" w:rsidP="00484C9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84C9A">
        <w:rPr>
          <w:rFonts w:asciiTheme="minorHAnsi" w:eastAsia="Times New Roman" w:hAnsiTheme="minorHAnsi" w:cstheme="minorHAnsi"/>
          <w:sz w:val="24"/>
          <w:szCs w:val="24"/>
          <w:lang w:eastAsia="pt-BR"/>
        </w:rPr>
        <w:t>Tal situação viola frontalmente os direitos assegurados pela Lei Brasileira de Inclusão (Lei nº 13.146/2015), pelo Código de Trânsito Brasileiro (Lei nº 9.503/97) e pela Lei nº 10.048/2000, que priorizam o atendimento e a acessibilidade de pessoas com deficiência e mobilidade reduzida. Além disso, a obstrução das vagas especiais e do fluxo de desembarque compromete a dignidade, a segurança e o direito de acesso à saúde desses cidadãos.</w:t>
      </w:r>
    </w:p>
    <w:p w:rsidR="00484C9A" w:rsidRPr="00484C9A" w:rsidRDefault="00484C9A" w:rsidP="00484C9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84C9A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indico ao Poder Executivo Municipal a adoção das seguintes providências:</w:t>
      </w:r>
    </w:p>
    <w:p w:rsidR="00484C9A" w:rsidRPr="00484C9A" w:rsidRDefault="00484C9A" w:rsidP="00484C9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r w:rsidRPr="00484C9A">
        <w:rPr>
          <w:rFonts w:asciiTheme="minorHAnsi" w:eastAsia="Times New Roman" w:hAnsiTheme="minorHAnsi" w:cstheme="minorHAnsi"/>
          <w:sz w:val="24"/>
          <w:szCs w:val="24"/>
          <w:lang w:eastAsia="pt-BR"/>
        </w:rPr>
        <w:t>●</w:t>
      </w:r>
      <w:r w:rsidRPr="00484C9A">
        <w:rPr>
          <w:rFonts w:asciiTheme="minorHAnsi" w:eastAsia="Times New Roman" w:hAnsiTheme="minorHAnsi" w:cstheme="minorHAnsi"/>
          <w:sz w:val="24"/>
          <w:szCs w:val="24"/>
          <w:lang w:eastAsia="pt-BR"/>
        </w:rPr>
        <w:tab/>
        <w:t>Reforço da fiscalização, no âmbito municipal, sobre o uso indevido das vagas prioritárias e a obstrução da área de embarque/desembarque, com aplicação das sanções previstas no Código de Trânsito Brasileiro (multa e remoção do veículo), bem como campanha educativa voltada aos condutores que frequentam a região.</w:t>
      </w:r>
    </w:p>
    <w:p w:rsidR="00484C9A" w:rsidRPr="00484C9A" w:rsidRDefault="00484C9A" w:rsidP="00484C9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84C9A">
        <w:rPr>
          <w:rFonts w:asciiTheme="minorHAnsi" w:eastAsia="Times New Roman" w:hAnsiTheme="minorHAnsi" w:cstheme="minorHAnsi"/>
          <w:sz w:val="24"/>
          <w:szCs w:val="24"/>
          <w:lang w:eastAsia="pt-BR"/>
        </w:rPr>
        <w:t>●</w:t>
      </w:r>
      <w:r w:rsidRPr="00484C9A">
        <w:rPr>
          <w:rFonts w:asciiTheme="minorHAnsi" w:eastAsia="Times New Roman" w:hAnsiTheme="minorHAnsi" w:cstheme="minorHAnsi"/>
          <w:sz w:val="24"/>
          <w:szCs w:val="24"/>
          <w:lang w:eastAsia="pt-BR"/>
        </w:rPr>
        <w:tab/>
        <w:t>Ampliação do número de vagas de estacionamento reservadas a idosos e pessoas com deficiência nas imediações do CIAS, especialmente no trecho de maior demanda por atendimento ambulatorial, observando os percentuais mínimos estabelecidos na legislação vigente e a necessidade real de rotatividade dos usuários.</w:t>
      </w:r>
    </w:p>
    <w:p w:rsidR="00484C9A" w:rsidRPr="00484C9A" w:rsidRDefault="00484C9A" w:rsidP="00484C9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84C9A">
        <w:rPr>
          <w:rFonts w:asciiTheme="minorHAnsi" w:eastAsia="Times New Roman" w:hAnsiTheme="minorHAnsi" w:cstheme="minorHAnsi"/>
          <w:sz w:val="24"/>
          <w:szCs w:val="24"/>
          <w:lang w:eastAsia="pt-BR"/>
        </w:rPr>
        <w:t>●</w:t>
      </w:r>
      <w:r w:rsidRPr="00484C9A">
        <w:rPr>
          <w:rFonts w:asciiTheme="minorHAnsi" w:eastAsia="Times New Roman" w:hAnsiTheme="minorHAnsi" w:cstheme="minorHAnsi"/>
          <w:sz w:val="24"/>
          <w:szCs w:val="24"/>
          <w:lang w:eastAsia="pt-BR"/>
        </w:rPr>
        <w:tab/>
        <w:t>Estudo de viabilidade técnica para implantação de área exclusiva para embarque e desembarque de pacientes, na calçada oposta em frente ao CIAS ou no leito viário adjacente, com permanência máxima de 15 (quinze) minutos, obrigatoriedade de utilização do pisca</w:t>
      </w:r>
      <w:r w:rsidRPr="00484C9A">
        <w:rPr>
          <w:rFonts w:ascii="Cambria Math" w:eastAsia="Times New Roman" w:hAnsi="Cambria Math" w:cs="Cambria Math"/>
          <w:sz w:val="24"/>
          <w:szCs w:val="24"/>
          <w:lang w:eastAsia="pt-BR"/>
        </w:rPr>
        <w:t>‑</w:t>
      </w:r>
      <w:r w:rsidRPr="00484C9A">
        <w:rPr>
          <w:rFonts w:asciiTheme="minorHAnsi" w:eastAsia="Times New Roman" w:hAnsiTheme="minorHAnsi" w:cstheme="minorHAnsi"/>
          <w:sz w:val="24"/>
          <w:szCs w:val="24"/>
          <w:lang w:eastAsia="pt-BR"/>
        </w:rPr>
        <w:t>alerta do ve</w:t>
      </w:r>
      <w:r w:rsidRPr="00484C9A">
        <w:rPr>
          <w:rFonts w:eastAsia="Times New Roman" w:cs="Calibri"/>
          <w:sz w:val="24"/>
          <w:szCs w:val="24"/>
          <w:lang w:eastAsia="pt-BR"/>
        </w:rPr>
        <w:t>í</w:t>
      </w:r>
      <w:r w:rsidRPr="00484C9A">
        <w:rPr>
          <w:rFonts w:asciiTheme="minorHAnsi" w:eastAsia="Times New Roman" w:hAnsiTheme="minorHAnsi" w:cstheme="minorHAnsi"/>
          <w:sz w:val="24"/>
          <w:szCs w:val="24"/>
          <w:lang w:eastAsia="pt-BR"/>
        </w:rPr>
        <w:t>culo e sinaliza</w:t>
      </w:r>
      <w:r w:rsidRPr="00484C9A">
        <w:rPr>
          <w:rFonts w:eastAsia="Times New Roman" w:cs="Calibri"/>
          <w:sz w:val="24"/>
          <w:szCs w:val="24"/>
          <w:lang w:eastAsia="pt-BR"/>
        </w:rPr>
        <w:t>çã</w:t>
      </w:r>
      <w:r w:rsidRPr="00484C9A">
        <w:rPr>
          <w:rFonts w:asciiTheme="minorHAnsi" w:eastAsia="Times New Roman" w:hAnsiTheme="minorHAnsi" w:cstheme="minorHAnsi"/>
          <w:sz w:val="24"/>
          <w:szCs w:val="24"/>
          <w:lang w:eastAsia="pt-BR"/>
        </w:rPr>
        <w:t>o vertical/horizontal adequada, garantindo assim um espaço seguro e acessível para os pacientes com mobilidade reduzida.</w:t>
      </w:r>
    </w:p>
    <w:bookmarkEnd w:id="0"/>
    <w:p w:rsidR="00484C9A" w:rsidRPr="00484C9A" w:rsidRDefault="00484C9A" w:rsidP="00484C9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84C9A">
        <w:rPr>
          <w:rFonts w:asciiTheme="minorHAnsi" w:eastAsia="Times New Roman" w:hAnsiTheme="minorHAnsi" w:cstheme="minorHAnsi"/>
          <w:sz w:val="24"/>
          <w:szCs w:val="24"/>
          <w:lang w:eastAsia="pt-BR"/>
        </w:rPr>
        <w:t>O Município de Pedro Leopoldo, no exercício do seu poder de polícia de trânsito (art. 21, inciso II, do CTB), tem o dever legal e moral de assegurar a mobilidade urbana com acessibilidade e respeito aos direitos das pessoas com deficiência. A ausência de fiscalização e de infraestrutura adequada no CIAS agrava a exclusão e o sofrimento de pacientes que já enfrentam desafios diários de saúde.</w:t>
      </w:r>
    </w:p>
    <w:p w:rsidR="001C2D93" w:rsidRDefault="00484C9A" w:rsidP="00484C9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84C9A">
        <w:rPr>
          <w:rFonts w:asciiTheme="minorHAnsi" w:eastAsia="Times New Roman" w:hAnsiTheme="minorHAnsi" w:cstheme="minorHAnsi"/>
          <w:sz w:val="24"/>
          <w:szCs w:val="24"/>
          <w:lang w:eastAsia="pt-BR"/>
        </w:rPr>
        <w:t>Assim, diante da urgência e da relevância da medida, solicito o apoio dos nobres pares para a aprovação da presente indicação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484C9A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484C9A">
        <w:rPr>
          <w:rFonts w:asciiTheme="minorHAnsi" w:eastAsia="Arial" w:hAnsiTheme="minorHAnsi" w:cstheme="minorHAnsi"/>
          <w:b/>
          <w:sz w:val="24"/>
          <w:szCs w:val="24"/>
        </w:rPr>
        <w:t>Gabriel Vinícius Silveira de Araújo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3" name="Imagem 3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4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3"/>
  </w:num>
  <w:num w:numId="13">
    <w:abstractNumId w:val="6"/>
  </w:num>
  <w:num w:numId="14">
    <w:abstractNumId w:val="10"/>
  </w:num>
  <w:num w:numId="15">
    <w:abstractNumId w:val="13"/>
  </w:num>
  <w:num w:numId="16">
    <w:abstractNumId w:val="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8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26482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84C9A"/>
    <w:rsid w:val="00497B49"/>
    <w:rsid w:val="004A216B"/>
    <w:rsid w:val="004A602D"/>
    <w:rsid w:val="004B1C5E"/>
    <w:rsid w:val="004B54A2"/>
    <w:rsid w:val="004E7745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B66B9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00073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A6E8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8657"/>
    <o:shapelayout v:ext="edit">
      <o:idmap v:ext="edit" data="1"/>
    </o:shapelayout>
  </w:shapeDefaults>
  <w:decimalSymbol w:val=","/>
  <w:listSeparator w:val=";"/>
  <w14:docId w14:val="7AD1D676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FB59CFE-AFEC-45D0-A13B-077A2BC29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495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119</cp:revision>
  <cp:lastPrinted>2023-06-23T16:25:00Z</cp:lastPrinted>
  <dcterms:created xsi:type="dcterms:W3CDTF">2026-02-09T16:25:00Z</dcterms:created>
  <dcterms:modified xsi:type="dcterms:W3CDTF">2026-05-11T16:27:00Z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