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6A129" w14:textId="77777777" w:rsidR="001F061C" w:rsidRDefault="001F061C" w:rsidP="00E27DCB">
      <w:pPr>
        <w:jc w:val="center"/>
        <w:rPr>
          <w:rFonts w:ascii="Arial" w:hAnsi="Arial" w:cs="Arial"/>
          <w:b/>
          <w:sz w:val="28"/>
        </w:rPr>
      </w:pPr>
    </w:p>
    <w:p w14:paraId="18117944" w14:textId="77777777" w:rsidR="002302FA" w:rsidRPr="001F061C" w:rsidRDefault="00A40888" w:rsidP="00E27DCB">
      <w:pPr>
        <w:jc w:val="center"/>
        <w:rPr>
          <w:rFonts w:ascii="Arial" w:hAnsi="Arial" w:cs="Arial"/>
          <w:b/>
          <w:sz w:val="28"/>
        </w:rPr>
      </w:pPr>
      <w:r>
        <w:rPr>
          <w:rFonts w:ascii="Arial" w:hAnsi="Arial" w:cs="Arial"/>
          <w:b/>
          <w:sz w:val="28"/>
        </w:rPr>
        <w:t xml:space="preserve">Projeto de </w:t>
      </w:r>
      <w:r w:rsidR="00E27DCB" w:rsidRPr="001F061C">
        <w:rPr>
          <w:rFonts w:ascii="Arial" w:hAnsi="Arial" w:cs="Arial"/>
          <w:b/>
          <w:sz w:val="28"/>
        </w:rPr>
        <w:t xml:space="preserve">Lei nº </w:t>
      </w:r>
      <w:r w:rsidR="00E80C3F">
        <w:rPr>
          <w:rFonts w:ascii="Arial" w:hAnsi="Arial" w:cs="Arial"/>
          <w:b/>
          <w:sz w:val="28"/>
        </w:rPr>
        <w:t xml:space="preserve">2.086 </w:t>
      </w:r>
      <w:r w:rsidR="00CB18FE">
        <w:rPr>
          <w:rFonts w:ascii="Arial" w:hAnsi="Arial" w:cs="Arial"/>
          <w:b/>
          <w:sz w:val="28"/>
        </w:rPr>
        <w:t>/</w:t>
      </w:r>
      <w:r w:rsidR="00E80C3F">
        <w:rPr>
          <w:rFonts w:ascii="Arial" w:hAnsi="Arial" w:cs="Arial"/>
          <w:b/>
          <w:sz w:val="28"/>
        </w:rPr>
        <w:t xml:space="preserve"> </w:t>
      </w:r>
      <w:r w:rsidR="00CB18FE">
        <w:rPr>
          <w:rFonts w:ascii="Arial" w:hAnsi="Arial" w:cs="Arial"/>
          <w:b/>
          <w:sz w:val="28"/>
        </w:rPr>
        <w:t>20</w:t>
      </w:r>
      <w:r w:rsidR="00697C12">
        <w:rPr>
          <w:rFonts w:ascii="Arial" w:hAnsi="Arial" w:cs="Arial"/>
          <w:b/>
          <w:sz w:val="28"/>
        </w:rPr>
        <w:t>2</w:t>
      </w:r>
      <w:r w:rsidR="005951CB">
        <w:rPr>
          <w:rFonts w:ascii="Arial" w:hAnsi="Arial" w:cs="Arial"/>
          <w:b/>
          <w:sz w:val="28"/>
        </w:rPr>
        <w:t>3</w:t>
      </w:r>
    </w:p>
    <w:p w14:paraId="7165D13C" w14:textId="77777777" w:rsidR="00E27DCB" w:rsidRDefault="00E27DCB" w:rsidP="00E27DCB">
      <w:pPr>
        <w:jc w:val="center"/>
        <w:rPr>
          <w:rFonts w:ascii="Arial" w:hAnsi="Arial" w:cs="Arial"/>
          <w:b/>
        </w:rPr>
      </w:pPr>
    </w:p>
    <w:p w14:paraId="6A18D917" w14:textId="77777777" w:rsidR="00E27DCB" w:rsidRDefault="00E27DCB" w:rsidP="00E27DCB">
      <w:pPr>
        <w:jc w:val="center"/>
        <w:rPr>
          <w:rFonts w:ascii="Arial" w:hAnsi="Arial" w:cs="Arial"/>
          <w:b/>
        </w:rPr>
      </w:pPr>
    </w:p>
    <w:p w14:paraId="564D2F94" w14:textId="77777777" w:rsidR="00E27DCB" w:rsidRDefault="00E27DCB" w:rsidP="00E27DCB">
      <w:pPr>
        <w:jc w:val="center"/>
        <w:rPr>
          <w:rFonts w:ascii="Arial" w:hAnsi="Arial" w:cs="Arial"/>
          <w:b/>
        </w:rPr>
      </w:pPr>
    </w:p>
    <w:p w14:paraId="6A273401" w14:textId="77777777" w:rsidR="00E27DCB" w:rsidRDefault="00C775A2" w:rsidP="00E27DCB">
      <w:pPr>
        <w:ind w:left="3544" w:firstLine="1276"/>
        <w:jc w:val="both"/>
        <w:rPr>
          <w:rFonts w:ascii="Arial" w:hAnsi="Arial" w:cs="Arial"/>
          <w:b/>
        </w:rPr>
      </w:pPr>
      <w:r>
        <w:rPr>
          <w:rFonts w:ascii="Arial" w:hAnsi="Arial" w:cs="Arial"/>
          <w:b/>
        </w:rPr>
        <w:t>Autoriza a majoração do limite de abertura de créditos adicionais suplementares ao Orçamento do Município de Jacuí para o Exercício de 20</w:t>
      </w:r>
      <w:r w:rsidR="00697C12">
        <w:rPr>
          <w:rFonts w:ascii="Arial" w:hAnsi="Arial" w:cs="Arial"/>
          <w:b/>
        </w:rPr>
        <w:t>2</w:t>
      </w:r>
      <w:r w:rsidR="005951CB">
        <w:rPr>
          <w:rFonts w:ascii="Arial" w:hAnsi="Arial" w:cs="Arial"/>
          <w:b/>
        </w:rPr>
        <w:t>3</w:t>
      </w:r>
      <w:r>
        <w:rPr>
          <w:rFonts w:ascii="Arial" w:hAnsi="Arial" w:cs="Arial"/>
          <w:b/>
        </w:rPr>
        <w:t>.</w:t>
      </w:r>
    </w:p>
    <w:p w14:paraId="7D02F223" w14:textId="77777777" w:rsidR="00C775A2" w:rsidRDefault="00C775A2" w:rsidP="00C775A2">
      <w:pPr>
        <w:jc w:val="both"/>
        <w:rPr>
          <w:rFonts w:ascii="Arial" w:hAnsi="Arial" w:cs="Arial"/>
          <w:b/>
        </w:rPr>
      </w:pPr>
    </w:p>
    <w:p w14:paraId="75101881" w14:textId="77777777" w:rsidR="001F061C" w:rsidRDefault="001F061C" w:rsidP="00C775A2">
      <w:pPr>
        <w:jc w:val="both"/>
        <w:rPr>
          <w:rFonts w:ascii="Arial" w:hAnsi="Arial" w:cs="Arial"/>
          <w:b/>
        </w:rPr>
      </w:pPr>
    </w:p>
    <w:p w14:paraId="05890D5F" w14:textId="77777777" w:rsidR="00C775A2" w:rsidRDefault="00C775A2" w:rsidP="00C775A2">
      <w:pPr>
        <w:jc w:val="both"/>
        <w:rPr>
          <w:rFonts w:ascii="Arial" w:hAnsi="Arial" w:cs="Arial"/>
          <w:b/>
        </w:rPr>
      </w:pPr>
    </w:p>
    <w:p w14:paraId="75D29667" w14:textId="77777777" w:rsidR="00C775A2" w:rsidRDefault="00C775A2" w:rsidP="00C775A2">
      <w:pPr>
        <w:jc w:val="both"/>
        <w:rPr>
          <w:rFonts w:ascii="Arial" w:hAnsi="Arial" w:cs="Arial"/>
          <w:b/>
        </w:rPr>
      </w:pPr>
    </w:p>
    <w:p w14:paraId="2AE0E3A8" w14:textId="77777777" w:rsidR="00C775A2" w:rsidRPr="00C775A2" w:rsidRDefault="00C775A2" w:rsidP="00C775A2">
      <w:pPr>
        <w:jc w:val="both"/>
        <w:rPr>
          <w:rFonts w:ascii="Arial" w:hAnsi="Arial" w:cs="Arial"/>
        </w:rPr>
      </w:pPr>
      <w:r w:rsidRPr="00C775A2">
        <w:rPr>
          <w:rFonts w:ascii="Arial" w:hAnsi="Arial" w:cs="Arial"/>
        </w:rPr>
        <w:tab/>
      </w:r>
      <w:r w:rsidRPr="00C775A2">
        <w:rPr>
          <w:rFonts w:ascii="Arial" w:hAnsi="Arial" w:cs="Arial"/>
        </w:rPr>
        <w:tab/>
        <w:t>O Povo do Município de Jacuí, Estado de Minas Gerais, por seus representan</w:t>
      </w:r>
      <w:r w:rsidR="00F0575F">
        <w:rPr>
          <w:rFonts w:ascii="Arial" w:hAnsi="Arial" w:cs="Arial"/>
        </w:rPr>
        <w:t>tes legais aprova e eu, Prefeita</w:t>
      </w:r>
      <w:r w:rsidRPr="00C775A2">
        <w:rPr>
          <w:rFonts w:ascii="Arial" w:hAnsi="Arial" w:cs="Arial"/>
        </w:rPr>
        <w:t xml:space="preserve"> Municipal, sanciono a seguinte Lei:</w:t>
      </w:r>
    </w:p>
    <w:p w14:paraId="108A6FC9" w14:textId="77777777" w:rsidR="00C775A2" w:rsidRPr="00C775A2" w:rsidRDefault="00C775A2" w:rsidP="00C775A2">
      <w:pPr>
        <w:jc w:val="both"/>
        <w:rPr>
          <w:rFonts w:ascii="Arial" w:hAnsi="Arial" w:cs="Arial"/>
        </w:rPr>
      </w:pPr>
    </w:p>
    <w:p w14:paraId="29EF3E00" w14:textId="77777777" w:rsidR="00C775A2" w:rsidRDefault="00C775A2" w:rsidP="00C775A2">
      <w:pPr>
        <w:jc w:val="both"/>
        <w:rPr>
          <w:rFonts w:ascii="Arial" w:hAnsi="Arial" w:cs="Arial"/>
          <w:b/>
        </w:rPr>
      </w:pPr>
    </w:p>
    <w:p w14:paraId="5A2A4085" w14:textId="77777777" w:rsidR="00C775A2" w:rsidRDefault="00C775A2" w:rsidP="00C775A2">
      <w:pPr>
        <w:jc w:val="both"/>
        <w:rPr>
          <w:rFonts w:ascii="Arial" w:hAnsi="Arial" w:cs="Arial"/>
        </w:rPr>
      </w:pPr>
      <w:r w:rsidRPr="00C775A2">
        <w:rPr>
          <w:rFonts w:ascii="Arial" w:hAnsi="Arial" w:cs="Arial"/>
          <w:b/>
        </w:rPr>
        <w:tab/>
      </w:r>
      <w:r w:rsidRPr="00C775A2">
        <w:rPr>
          <w:rFonts w:ascii="Arial" w:hAnsi="Arial" w:cs="Arial"/>
          <w:b/>
        </w:rPr>
        <w:tab/>
        <w:t xml:space="preserve">Art. 1º - </w:t>
      </w:r>
      <w:r>
        <w:rPr>
          <w:rFonts w:ascii="Arial" w:hAnsi="Arial" w:cs="Arial"/>
        </w:rPr>
        <w:t xml:space="preserve">Fica majorado em </w:t>
      </w:r>
      <w:r w:rsidR="00C57F3F">
        <w:rPr>
          <w:rFonts w:ascii="Arial" w:hAnsi="Arial" w:cs="Arial"/>
        </w:rPr>
        <w:t>1</w:t>
      </w:r>
      <w:r w:rsidR="005951CB">
        <w:rPr>
          <w:rFonts w:ascii="Arial" w:hAnsi="Arial" w:cs="Arial"/>
        </w:rPr>
        <w:t>0</w:t>
      </w:r>
      <w:r>
        <w:rPr>
          <w:rFonts w:ascii="Arial" w:hAnsi="Arial" w:cs="Arial"/>
        </w:rPr>
        <w:t>,0% (</w:t>
      </w:r>
      <w:r w:rsidR="005951CB">
        <w:rPr>
          <w:rFonts w:ascii="Arial" w:hAnsi="Arial" w:cs="Arial"/>
        </w:rPr>
        <w:t>dez</w:t>
      </w:r>
      <w:r>
        <w:rPr>
          <w:rFonts w:ascii="Arial" w:hAnsi="Arial" w:cs="Arial"/>
        </w:rPr>
        <w:t xml:space="preserve"> por cento) o limite para a abertura de crédito adicional suplementar ao orçamento Programa do Município de Jacuí</w:t>
      </w:r>
      <w:r w:rsidR="00920D36">
        <w:rPr>
          <w:rFonts w:ascii="Arial" w:hAnsi="Arial" w:cs="Arial"/>
        </w:rPr>
        <w:t xml:space="preserve"> do Exercício de 20</w:t>
      </w:r>
      <w:r w:rsidR="00697C12">
        <w:rPr>
          <w:rFonts w:ascii="Arial" w:hAnsi="Arial" w:cs="Arial"/>
        </w:rPr>
        <w:t>2</w:t>
      </w:r>
      <w:r w:rsidR="005951CB">
        <w:rPr>
          <w:rFonts w:ascii="Arial" w:hAnsi="Arial" w:cs="Arial"/>
        </w:rPr>
        <w:t>3</w:t>
      </w:r>
      <w:r>
        <w:rPr>
          <w:rFonts w:ascii="Arial" w:hAnsi="Arial" w:cs="Arial"/>
        </w:rPr>
        <w:t xml:space="preserve">, aprovado através da Lei nº </w:t>
      </w:r>
      <w:r w:rsidR="00BD4265">
        <w:rPr>
          <w:rFonts w:ascii="Arial" w:hAnsi="Arial" w:cs="Arial"/>
        </w:rPr>
        <w:t>1.9</w:t>
      </w:r>
      <w:r w:rsidR="005951CB">
        <w:rPr>
          <w:rFonts w:ascii="Arial" w:hAnsi="Arial" w:cs="Arial"/>
        </w:rPr>
        <w:t>69</w:t>
      </w:r>
      <w:r>
        <w:rPr>
          <w:rFonts w:ascii="Arial" w:hAnsi="Arial" w:cs="Arial"/>
        </w:rPr>
        <w:t xml:space="preserve">, de </w:t>
      </w:r>
      <w:r w:rsidR="005951CB">
        <w:rPr>
          <w:rFonts w:ascii="Arial" w:hAnsi="Arial" w:cs="Arial"/>
        </w:rPr>
        <w:t>30</w:t>
      </w:r>
      <w:r>
        <w:rPr>
          <w:rFonts w:ascii="Arial" w:hAnsi="Arial" w:cs="Arial"/>
        </w:rPr>
        <w:t xml:space="preserve"> de dezembro de 20</w:t>
      </w:r>
      <w:r w:rsidR="00772130">
        <w:rPr>
          <w:rFonts w:ascii="Arial" w:hAnsi="Arial" w:cs="Arial"/>
        </w:rPr>
        <w:t>2</w:t>
      </w:r>
      <w:r w:rsidR="005951CB">
        <w:rPr>
          <w:rFonts w:ascii="Arial" w:hAnsi="Arial" w:cs="Arial"/>
        </w:rPr>
        <w:t>2</w:t>
      </w:r>
      <w:r>
        <w:rPr>
          <w:rFonts w:ascii="Arial" w:hAnsi="Arial" w:cs="Arial"/>
        </w:rPr>
        <w:t>, com utilização dos recursos de que trata o Art. 43, §§ e inciso da Lei 4.320/64.</w:t>
      </w:r>
    </w:p>
    <w:p w14:paraId="21FA02D6" w14:textId="77777777" w:rsidR="001F061C" w:rsidRDefault="001F061C" w:rsidP="00C775A2">
      <w:pPr>
        <w:jc w:val="both"/>
        <w:rPr>
          <w:rFonts w:ascii="Arial" w:hAnsi="Arial" w:cs="Arial"/>
        </w:rPr>
      </w:pPr>
    </w:p>
    <w:p w14:paraId="0F4BA163" w14:textId="77777777" w:rsidR="00C775A2" w:rsidRDefault="00C775A2" w:rsidP="00C775A2">
      <w:pPr>
        <w:jc w:val="both"/>
        <w:rPr>
          <w:rFonts w:ascii="Arial" w:hAnsi="Arial" w:cs="Arial"/>
        </w:rPr>
      </w:pPr>
      <w:r>
        <w:rPr>
          <w:rFonts w:ascii="Arial" w:hAnsi="Arial" w:cs="Arial"/>
        </w:rPr>
        <w:tab/>
      </w:r>
      <w:r>
        <w:rPr>
          <w:rFonts w:ascii="Arial" w:hAnsi="Arial" w:cs="Arial"/>
        </w:rPr>
        <w:tab/>
      </w:r>
      <w:r>
        <w:rPr>
          <w:rFonts w:ascii="Arial" w:hAnsi="Arial" w:cs="Arial"/>
          <w:b/>
        </w:rPr>
        <w:t>Paragrafo único</w:t>
      </w:r>
      <w:r w:rsidR="0073218E">
        <w:rPr>
          <w:rFonts w:ascii="Arial" w:hAnsi="Arial" w:cs="Arial"/>
          <w:b/>
        </w:rPr>
        <w:t xml:space="preserve"> -</w:t>
      </w:r>
      <w:r>
        <w:rPr>
          <w:rFonts w:ascii="Arial" w:hAnsi="Arial" w:cs="Arial"/>
          <w:b/>
        </w:rPr>
        <w:t xml:space="preserve"> </w:t>
      </w:r>
      <w:r>
        <w:rPr>
          <w:rFonts w:ascii="Arial" w:hAnsi="Arial" w:cs="Arial"/>
        </w:rPr>
        <w:t>Em consequência à autorização de que trata o caput deste artigo, o limite para a abertura de créditos</w:t>
      </w:r>
      <w:r w:rsidR="0073218E">
        <w:rPr>
          <w:rFonts w:ascii="Arial" w:hAnsi="Arial" w:cs="Arial"/>
        </w:rPr>
        <w:t xml:space="preserve"> adicionais suplementares ao Orçamento de 20</w:t>
      </w:r>
      <w:r w:rsidR="001775E9">
        <w:rPr>
          <w:rFonts w:ascii="Arial" w:hAnsi="Arial" w:cs="Arial"/>
        </w:rPr>
        <w:t>2</w:t>
      </w:r>
      <w:r w:rsidR="005951CB">
        <w:rPr>
          <w:rFonts w:ascii="Arial" w:hAnsi="Arial" w:cs="Arial"/>
        </w:rPr>
        <w:t>3</w:t>
      </w:r>
      <w:r w:rsidR="0073218E">
        <w:rPr>
          <w:rFonts w:ascii="Arial" w:hAnsi="Arial" w:cs="Arial"/>
        </w:rPr>
        <w:t xml:space="preserve">, </w:t>
      </w:r>
      <w:r w:rsidR="001F061C">
        <w:rPr>
          <w:rFonts w:ascii="Arial" w:hAnsi="Arial" w:cs="Arial"/>
        </w:rPr>
        <w:t>contido no</w:t>
      </w:r>
      <w:r w:rsidR="0073218E">
        <w:rPr>
          <w:rFonts w:ascii="Arial" w:hAnsi="Arial" w:cs="Arial"/>
        </w:rPr>
        <w:t xml:space="preserve"> art. 4º da Lei nº </w:t>
      </w:r>
      <w:r w:rsidR="00DF57E0">
        <w:rPr>
          <w:rFonts w:ascii="Arial" w:hAnsi="Arial" w:cs="Arial"/>
        </w:rPr>
        <w:t>1.9</w:t>
      </w:r>
      <w:r w:rsidR="005951CB">
        <w:rPr>
          <w:rFonts w:ascii="Arial" w:hAnsi="Arial" w:cs="Arial"/>
        </w:rPr>
        <w:t>69</w:t>
      </w:r>
      <w:r w:rsidR="00DF57E0">
        <w:rPr>
          <w:rFonts w:ascii="Arial" w:hAnsi="Arial" w:cs="Arial"/>
        </w:rPr>
        <w:t>/202</w:t>
      </w:r>
      <w:r w:rsidR="005951CB">
        <w:rPr>
          <w:rFonts w:ascii="Arial" w:hAnsi="Arial" w:cs="Arial"/>
        </w:rPr>
        <w:t>2</w:t>
      </w:r>
      <w:r w:rsidR="0073218E">
        <w:rPr>
          <w:rFonts w:ascii="Arial" w:hAnsi="Arial" w:cs="Arial"/>
        </w:rPr>
        <w:t xml:space="preserve">, fica a partir da publicação desta Lei, majorado para </w:t>
      </w:r>
      <w:r w:rsidR="005951CB">
        <w:rPr>
          <w:rFonts w:ascii="Arial" w:hAnsi="Arial" w:cs="Arial"/>
        </w:rPr>
        <w:t>2</w:t>
      </w:r>
      <w:r w:rsidR="00BD4265">
        <w:rPr>
          <w:rFonts w:ascii="Arial" w:hAnsi="Arial" w:cs="Arial"/>
        </w:rPr>
        <w:t>0</w:t>
      </w:r>
      <w:r w:rsidR="00A0653B">
        <w:rPr>
          <w:rFonts w:ascii="Arial" w:hAnsi="Arial" w:cs="Arial"/>
        </w:rPr>
        <w:t>,</w:t>
      </w:r>
      <w:r w:rsidR="0073218E">
        <w:rPr>
          <w:rFonts w:ascii="Arial" w:hAnsi="Arial" w:cs="Arial"/>
        </w:rPr>
        <w:t>0 % (</w:t>
      </w:r>
      <w:r w:rsidR="005951CB">
        <w:rPr>
          <w:rFonts w:ascii="Arial" w:hAnsi="Arial" w:cs="Arial"/>
        </w:rPr>
        <w:t>vinte</w:t>
      </w:r>
      <w:r w:rsidR="00254E55">
        <w:rPr>
          <w:rFonts w:ascii="Arial" w:hAnsi="Arial" w:cs="Arial"/>
        </w:rPr>
        <w:t xml:space="preserve"> </w:t>
      </w:r>
      <w:r w:rsidR="00CD4E21">
        <w:rPr>
          <w:rFonts w:ascii="Arial" w:hAnsi="Arial" w:cs="Arial"/>
        </w:rPr>
        <w:t>por</w:t>
      </w:r>
      <w:r w:rsidR="0073218E">
        <w:rPr>
          <w:rFonts w:ascii="Arial" w:hAnsi="Arial" w:cs="Arial"/>
        </w:rPr>
        <w:t xml:space="preserve"> cento).</w:t>
      </w:r>
    </w:p>
    <w:p w14:paraId="637B1E0B" w14:textId="77777777" w:rsidR="0073218E" w:rsidRDefault="0073218E" w:rsidP="00C775A2">
      <w:pPr>
        <w:jc w:val="both"/>
        <w:rPr>
          <w:rFonts w:ascii="Arial" w:hAnsi="Arial" w:cs="Arial"/>
        </w:rPr>
      </w:pPr>
    </w:p>
    <w:p w14:paraId="053C65FD"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b/>
        </w:rPr>
        <w:t xml:space="preserve">Art. 2º - </w:t>
      </w:r>
      <w:r>
        <w:rPr>
          <w:rFonts w:ascii="Arial" w:hAnsi="Arial" w:cs="Arial"/>
        </w:rPr>
        <w:t>Ficam alteradas as ações constantes do Plano Plurianual e seus respectivos valores, em decorrência das alterações provocadas por esta Lei.</w:t>
      </w:r>
    </w:p>
    <w:p w14:paraId="79215427" w14:textId="77777777" w:rsidR="0073218E" w:rsidRDefault="0073218E" w:rsidP="00C775A2">
      <w:pPr>
        <w:jc w:val="both"/>
        <w:rPr>
          <w:rFonts w:ascii="Arial" w:hAnsi="Arial" w:cs="Arial"/>
        </w:rPr>
      </w:pPr>
    </w:p>
    <w:p w14:paraId="0EA653AF"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b/>
        </w:rPr>
        <w:t xml:space="preserve">Art. 3º - </w:t>
      </w:r>
      <w:r>
        <w:rPr>
          <w:rFonts w:ascii="Arial" w:hAnsi="Arial" w:cs="Arial"/>
        </w:rPr>
        <w:t>Esta Lei entra em vigor na data de sua publicação;</w:t>
      </w:r>
    </w:p>
    <w:p w14:paraId="1DE50943" w14:textId="77777777" w:rsidR="0073218E" w:rsidRDefault="0073218E" w:rsidP="00C775A2">
      <w:pPr>
        <w:jc w:val="both"/>
        <w:rPr>
          <w:rFonts w:ascii="Arial" w:hAnsi="Arial" w:cs="Arial"/>
        </w:rPr>
      </w:pPr>
    </w:p>
    <w:p w14:paraId="76A11B04" w14:textId="77777777" w:rsidR="0073218E" w:rsidRDefault="0073218E" w:rsidP="00C775A2">
      <w:pPr>
        <w:jc w:val="both"/>
        <w:rPr>
          <w:rFonts w:ascii="Arial" w:hAnsi="Arial" w:cs="Arial"/>
        </w:rPr>
      </w:pPr>
    </w:p>
    <w:p w14:paraId="1D9653D4"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rPr>
        <w:tab/>
        <w:t>Jacuí – MG,</w:t>
      </w:r>
      <w:r w:rsidR="005A77F2">
        <w:rPr>
          <w:rFonts w:ascii="Arial" w:hAnsi="Arial" w:cs="Arial"/>
        </w:rPr>
        <w:t xml:space="preserve"> </w:t>
      </w:r>
      <w:r w:rsidR="005951CB">
        <w:rPr>
          <w:rFonts w:ascii="Arial" w:hAnsi="Arial" w:cs="Arial"/>
        </w:rPr>
        <w:t>06</w:t>
      </w:r>
      <w:r w:rsidR="00C57F3F">
        <w:rPr>
          <w:rFonts w:ascii="Arial" w:hAnsi="Arial" w:cs="Arial"/>
        </w:rPr>
        <w:t xml:space="preserve"> de </w:t>
      </w:r>
      <w:r w:rsidR="005951CB">
        <w:rPr>
          <w:rFonts w:ascii="Arial" w:hAnsi="Arial" w:cs="Arial"/>
        </w:rPr>
        <w:t>outubro</w:t>
      </w:r>
      <w:r w:rsidR="00C57F3F">
        <w:rPr>
          <w:rFonts w:ascii="Arial" w:hAnsi="Arial" w:cs="Arial"/>
        </w:rPr>
        <w:t xml:space="preserve"> de</w:t>
      </w:r>
      <w:r w:rsidR="001775E9">
        <w:rPr>
          <w:rFonts w:ascii="Arial" w:hAnsi="Arial" w:cs="Arial"/>
        </w:rPr>
        <w:t xml:space="preserve"> 202</w:t>
      </w:r>
      <w:r w:rsidR="005951CB">
        <w:rPr>
          <w:rFonts w:ascii="Arial" w:hAnsi="Arial" w:cs="Arial"/>
        </w:rPr>
        <w:t>3</w:t>
      </w:r>
      <w:r w:rsidR="005A77F2">
        <w:rPr>
          <w:rFonts w:ascii="Arial" w:hAnsi="Arial" w:cs="Arial"/>
        </w:rPr>
        <w:t>.</w:t>
      </w:r>
    </w:p>
    <w:p w14:paraId="2B1AAABB" w14:textId="77777777" w:rsidR="005A77F2" w:rsidRDefault="005A77F2" w:rsidP="00C775A2">
      <w:pPr>
        <w:jc w:val="both"/>
        <w:rPr>
          <w:rFonts w:ascii="Arial" w:hAnsi="Arial" w:cs="Arial"/>
        </w:rPr>
      </w:pPr>
    </w:p>
    <w:p w14:paraId="3914A30C" w14:textId="77777777" w:rsidR="005A77F2" w:rsidRDefault="005A77F2" w:rsidP="00C775A2">
      <w:pPr>
        <w:jc w:val="both"/>
        <w:rPr>
          <w:rFonts w:ascii="Arial" w:hAnsi="Arial" w:cs="Arial"/>
        </w:rPr>
      </w:pPr>
    </w:p>
    <w:p w14:paraId="67BFD867" w14:textId="77777777" w:rsidR="005A77F2" w:rsidRDefault="005A77F2" w:rsidP="00C775A2">
      <w:pPr>
        <w:jc w:val="both"/>
        <w:rPr>
          <w:rFonts w:ascii="Arial" w:hAnsi="Arial" w:cs="Arial"/>
        </w:rPr>
      </w:pPr>
    </w:p>
    <w:p w14:paraId="45DDC77A" w14:textId="77777777" w:rsidR="005A77F2" w:rsidRDefault="005A77F2" w:rsidP="005A77F2">
      <w:pPr>
        <w:jc w:val="center"/>
        <w:rPr>
          <w:rFonts w:ascii="Arial" w:hAnsi="Arial" w:cs="Arial"/>
        </w:rPr>
      </w:pPr>
      <w:r>
        <w:rPr>
          <w:rFonts w:ascii="Arial" w:hAnsi="Arial" w:cs="Arial"/>
        </w:rPr>
        <w:t xml:space="preserve">___________________________________ </w:t>
      </w:r>
    </w:p>
    <w:p w14:paraId="683A67EA" w14:textId="77777777" w:rsidR="005A77F2" w:rsidRDefault="00772130" w:rsidP="005A77F2">
      <w:pPr>
        <w:jc w:val="center"/>
        <w:rPr>
          <w:rFonts w:ascii="Arial" w:hAnsi="Arial" w:cs="Arial"/>
        </w:rPr>
      </w:pPr>
      <w:r>
        <w:rPr>
          <w:rFonts w:ascii="Arial" w:hAnsi="Arial" w:cs="Arial"/>
        </w:rPr>
        <w:t>Maria Conceição dos Reis Perei</w:t>
      </w:r>
      <w:r w:rsidR="006B2E34">
        <w:rPr>
          <w:rFonts w:ascii="Arial" w:hAnsi="Arial" w:cs="Arial"/>
        </w:rPr>
        <w:t>r</w:t>
      </w:r>
      <w:r>
        <w:rPr>
          <w:rFonts w:ascii="Arial" w:hAnsi="Arial" w:cs="Arial"/>
        </w:rPr>
        <w:t>a</w:t>
      </w:r>
    </w:p>
    <w:p w14:paraId="23B1589F" w14:textId="77777777" w:rsidR="008B5042" w:rsidRDefault="005A77F2" w:rsidP="001F061C">
      <w:pPr>
        <w:jc w:val="center"/>
        <w:rPr>
          <w:rFonts w:ascii="Arial" w:hAnsi="Arial" w:cs="Arial"/>
        </w:rPr>
      </w:pPr>
      <w:r>
        <w:rPr>
          <w:rFonts w:ascii="Arial" w:hAnsi="Arial" w:cs="Arial"/>
        </w:rPr>
        <w:t>Prefeit</w:t>
      </w:r>
      <w:r w:rsidR="00772130">
        <w:rPr>
          <w:rFonts w:ascii="Arial" w:hAnsi="Arial" w:cs="Arial"/>
        </w:rPr>
        <w:t>a</w:t>
      </w:r>
      <w:r>
        <w:rPr>
          <w:rFonts w:ascii="Arial" w:hAnsi="Arial" w:cs="Arial"/>
        </w:rPr>
        <w:t xml:space="preserve"> Municipal</w:t>
      </w:r>
    </w:p>
    <w:p w14:paraId="65A192B8" w14:textId="77777777" w:rsidR="001F061C" w:rsidRDefault="001F061C" w:rsidP="001F061C">
      <w:pPr>
        <w:jc w:val="center"/>
        <w:rPr>
          <w:rFonts w:ascii="Arial" w:hAnsi="Arial" w:cs="Arial"/>
        </w:rPr>
      </w:pPr>
    </w:p>
    <w:p w14:paraId="02867736" w14:textId="77777777" w:rsidR="00733A5E" w:rsidRDefault="00733A5E" w:rsidP="001F061C">
      <w:pPr>
        <w:jc w:val="center"/>
        <w:rPr>
          <w:rFonts w:ascii="Arial" w:hAnsi="Arial" w:cs="Arial"/>
        </w:rPr>
      </w:pPr>
    </w:p>
    <w:p w14:paraId="7B980856" w14:textId="77777777" w:rsidR="00733A5E" w:rsidRDefault="00733A5E" w:rsidP="001F061C">
      <w:pPr>
        <w:jc w:val="center"/>
        <w:rPr>
          <w:rFonts w:ascii="Arial" w:hAnsi="Arial" w:cs="Arial"/>
        </w:rPr>
      </w:pPr>
    </w:p>
    <w:p w14:paraId="1284D484" w14:textId="77777777" w:rsidR="00733A5E" w:rsidRDefault="00733A5E" w:rsidP="001F061C">
      <w:pPr>
        <w:jc w:val="center"/>
        <w:rPr>
          <w:rFonts w:ascii="Arial" w:hAnsi="Arial" w:cs="Arial"/>
        </w:rPr>
      </w:pPr>
    </w:p>
    <w:p w14:paraId="0CD98D85" w14:textId="77777777" w:rsidR="00733A5E" w:rsidRDefault="00733A5E" w:rsidP="001F061C">
      <w:pPr>
        <w:jc w:val="center"/>
        <w:rPr>
          <w:rFonts w:ascii="Arial" w:hAnsi="Arial" w:cs="Arial"/>
        </w:rPr>
      </w:pPr>
    </w:p>
    <w:p w14:paraId="1116D853" w14:textId="77777777" w:rsidR="00733A5E" w:rsidRDefault="00733A5E" w:rsidP="001F061C">
      <w:pPr>
        <w:jc w:val="center"/>
        <w:rPr>
          <w:rFonts w:ascii="Arial" w:hAnsi="Arial" w:cs="Arial"/>
        </w:rPr>
      </w:pPr>
    </w:p>
    <w:p w14:paraId="347593B0" w14:textId="77777777" w:rsidR="006B2E34" w:rsidRDefault="006B2E34" w:rsidP="001F061C">
      <w:pPr>
        <w:jc w:val="center"/>
        <w:rPr>
          <w:rFonts w:ascii="Arial" w:hAnsi="Arial" w:cs="Arial"/>
        </w:rPr>
      </w:pPr>
    </w:p>
    <w:p w14:paraId="1DAF8EDF" w14:textId="77777777" w:rsidR="00733A5E" w:rsidRPr="00732B60" w:rsidRDefault="00733A5E" w:rsidP="00733A5E">
      <w:pPr>
        <w:pStyle w:val="Ttulo"/>
        <w:rPr>
          <w:rFonts w:cs="Arial"/>
          <w:b/>
          <w:szCs w:val="24"/>
        </w:rPr>
      </w:pPr>
      <w:r w:rsidRPr="00732B60">
        <w:rPr>
          <w:rFonts w:cs="Arial"/>
          <w:b/>
          <w:szCs w:val="24"/>
        </w:rPr>
        <w:t>JUSTIFICATIVA</w:t>
      </w:r>
    </w:p>
    <w:p w14:paraId="7308C2DF" w14:textId="77777777" w:rsidR="00733A5E" w:rsidRPr="00732B60" w:rsidRDefault="00733A5E" w:rsidP="00733A5E">
      <w:pPr>
        <w:pStyle w:val="Ttulo"/>
        <w:jc w:val="both"/>
        <w:rPr>
          <w:rFonts w:cs="Arial"/>
          <w:szCs w:val="24"/>
        </w:rPr>
      </w:pPr>
    </w:p>
    <w:p w14:paraId="3228D841" w14:textId="77777777" w:rsidR="00733A5E" w:rsidRPr="00732B60" w:rsidRDefault="00733A5E" w:rsidP="00733A5E">
      <w:pPr>
        <w:pStyle w:val="Ttulo"/>
        <w:jc w:val="both"/>
        <w:rPr>
          <w:rFonts w:cs="Arial"/>
          <w:szCs w:val="24"/>
        </w:rPr>
      </w:pPr>
    </w:p>
    <w:p w14:paraId="63FCF72C" w14:textId="77777777" w:rsidR="00733A5E" w:rsidRPr="00732B60" w:rsidRDefault="00733A5E" w:rsidP="00733A5E">
      <w:pPr>
        <w:pStyle w:val="Ttulo"/>
        <w:jc w:val="both"/>
        <w:rPr>
          <w:rFonts w:cs="Arial"/>
          <w:szCs w:val="24"/>
        </w:rPr>
      </w:pPr>
    </w:p>
    <w:p w14:paraId="7AA350B6" w14:textId="77777777" w:rsidR="00733A5E" w:rsidRPr="00732B60" w:rsidRDefault="00733A5E" w:rsidP="00733A5E">
      <w:pPr>
        <w:pStyle w:val="Ttulo"/>
        <w:jc w:val="both"/>
        <w:rPr>
          <w:rFonts w:cs="Arial"/>
          <w:szCs w:val="24"/>
        </w:rPr>
      </w:pPr>
    </w:p>
    <w:p w14:paraId="665C4E60" w14:textId="77777777" w:rsidR="00733A5E" w:rsidRPr="00732B60" w:rsidRDefault="00733A5E" w:rsidP="00733A5E">
      <w:pPr>
        <w:pStyle w:val="Ttulo"/>
        <w:jc w:val="both"/>
        <w:rPr>
          <w:rFonts w:cs="Arial"/>
          <w:szCs w:val="24"/>
        </w:rPr>
      </w:pPr>
    </w:p>
    <w:p w14:paraId="7E37A73E" w14:textId="77777777" w:rsidR="00733A5E" w:rsidRPr="00732B60" w:rsidRDefault="00733A5E" w:rsidP="00733A5E">
      <w:pPr>
        <w:pStyle w:val="Ttulo"/>
        <w:jc w:val="both"/>
        <w:rPr>
          <w:rFonts w:cs="Arial"/>
          <w:b/>
          <w:szCs w:val="24"/>
        </w:rPr>
      </w:pPr>
      <w:r w:rsidRPr="00732B60">
        <w:rPr>
          <w:rFonts w:cs="Arial"/>
          <w:b/>
          <w:szCs w:val="24"/>
        </w:rPr>
        <w:tab/>
        <w:t xml:space="preserve">Encaminho para apreciação dos nobres edis, o projeto de Lei, que versa sobre </w:t>
      </w:r>
      <w:r>
        <w:rPr>
          <w:rFonts w:cs="Arial"/>
          <w:b/>
          <w:szCs w:val="24"/>
        </w:rPr>
        <w:t>majoração do limite de suplementação ao orçamento do Município no percentual de 1</w:t>
      </w:r>
      <w:r w:rsidR="005951CB">
        <w:rPr>
          <w:rFonts w:cs="Arial"/>
          <w:b/>
          <w:szCs w:val="24"/>
        </w:rPr>
        <w:t>0</w:t>
      </w:r>
      <w:r>
        <w:rPr>
          <w:rFonts w:cs="Arial"/>
          <w:b/>
          <w:szCs w:val="24"/>
        </w:rPr>
        <w:t>,0 % (</w:t>
      </w:r>
      <w:r w:rsidR="005951CB">
        <w:rPr>
          <w:rFonts w:cs="Arial"/>
          <w:b/>
          <w:szCs w:val="24"/>
        </w:rPr>
        <w:t>dez</w:t>
      </w:r>
      <w:r>
        <w:rPr>
          <w:rFonts w:cs="Arial"/>
          <w:b/>
          <w:szCs w:val="24"/>
        </w:rPr>
        <w:t xml:space="preserve"> por cento)</w:t>
      </w:r>
      <w:r w:rsidRPr="00732B60">
        <w:rPr>
          <w:rFonts w:cs="Arial"/>
          <w:b/>
          <w:szCs w:val="24"/>
        </w:rPr>
        <w:t>.</w:t>
      </w:r>
      <w:r>
        <w:rPr>
          <w:rFonts w:cs="Arial"/>
          <w:b/>
          <w:szCs w:val="24"/>
        </w:rPr>
        <w:t xml:space="preserve">  A majoração é necessária para possibilitar a execução orçamentária de diversas secretarias e departamentos do Município, em especial a execução das folhas de pagamento e despesa primárias como posto de combustível dentre outras, a alteração do limit</w:t>
      </w:r>
      <w:r w:rsidR="00E80C3F">
        <w:rPr>
          <w:rFonts w:cs="Arial"/>
          <w:b/>
          <w:szCs w:val="24"/>
        </w:rPr>
        <w:t>e de suplementação se deve porque no corrente exercício aconteceu frustação da arrecadação, conforme demonstrado nos relatórios de audiência publica, sendo necessário realizar remanejamentos de recursos dentro do orçamento, em especial utilização de recursos de superávit financeiro e excesso de arrecadação em algumas fontes de recursos em especial transferências que não estavam previstas</w:t>
      </w:r>
      <w:r>
        <w:rPr>
          <w:rFonts w:cs="Arial"/>
          <w:b/>
          <w:szCs w:val="24"/>
        </w:rPr>
        <w:t>, comprometendo assim bastante a programação orçamentária</w:t>
      </w:r>
      <w:r w:rsidR="00CE3580">
        <w:rPr>
          <w:rFonts w:cs="Arial"/>
          <w:b/>
          <w:szCs w:val="24"/>
        </w:rPr>
        <w:t>, conforme relatório das movimentações orçamentárias realizadas anexo</w:t>
      </w:r>
      <w:r>
        <w:rPr>
          <w:rFonts w:cs="Arial"/>
          <w:b/>
          <w:szCs w:val="24"/>
        </w:rPr>
        <w:t xml:space="preserve">, assim para que possamos dar continuidade </w:t>
      </w:r>
      <w:r w:rsidR="00E80C3F">
        <w:rPr>
          <w:rFonts w:cs="Arial"/>
          <w:b/>
          <w:szCs w:val="24"/>
        </w:rPr>
        <w:t>a execução orçamentária necessitou</w:t>
      </w:r>
      <w:r>
        <w:rPr>
          <w:rFonts w:cs="Arial"/>
          <w:b/>
          <w:szCs w:val="24"/>
        </w:rPr>
        <w:t xml:space="preserve"> da majoração supramencionada. </w:t>
      </w:r>
    </w:p>
    <w:p w14:paraId="3817E4B8" w14:textId="77777777" w:rsidR="00733A5E" w:rsidRPr="00732B60" w:rsidRDefault="00733A5E" w:rsidP="00733A5E">
      <w:pPr>
        <w:pStyle w:val="Ttulo"/>
        <w:ind w:firstLine="708"/>
        <w:jc w:val="both"/>
        <w:rPr>
          <w:rFonts w:cs="Arial"/>
          <w:b/>
          <w:szCs w:val="24"/>
        </w:rPr>
      </w:pPr>
      <w:r w:rsidRPr="00732B60">
        <w:rPr>
          <w:rFonts w:cs="Arial"/>
          <w:b/>
          <w:szCs w:val="24"/>
        </w:rPr>
        <w:t>Esperando, que diante das razões expostas, o Projeto de Lei mereça aprovação favorável, valemo-nos do ensejo para apresentar a Vossa Excelência e aos demais Vereadores, nossos protestos do mais elevado apreço.</w:t>
      </w:r>
    </w:p>
    <w:p w14:paraId="07AE2F9A" w14:textId="77777777" w:rsidR="00733A5E" w:rsidRPr="00732B60" w:rsidRDefault="00733A5E" w:rsidP="00733A5E">
      <w:pPr>
        <w:pStyle w:val="Ttulo"/>
        <w:jc w:val="both"/>
        <w:rPr>
          <w:rFonts w:cs="Arial"/>
          <w:b/>
          <w:szCs w:val="24"/>
        </w:rPr>
      </w:pPr>
    </w:p>
    <w:p w14:paraId="4064E8BC" w14:textId="77777777" w:rsidR="00733A5E" w:rsidRPr="00732B60" w:rsidRDefault="00733A5E" w:rsidP="00733A5E">
      <w:pPr>
        <w:pStyle w:val="Ttulo"/>
        <w:jc w:val="both"/>
        <w:rPr>
          <w:rFonts w:cs="Arial"/>
          <w:b/>
          <w:szCs w:val="24"/>
        </w:rPr>
      </w:pPr>
    </w:p>
    <w:p w14:paraId="7A413A34" w14:textId="77777777" w:rsidR="00733A5E" w:rsidRPr="00732B60" w:rsidRDefault="00733A5E" w:rsidP="00733A5E">
      <w:pPr>
        <w:pStyle w:val="Ttulo"/>
        <w:ind w:left="1416" w:firstLine="708"/>
        <w:jc w:val="both"/>
        <w:rPr>
          <w:rFonts w:cs="Arial"/>
          <w:b/>
          <w:szCs w:val="24"/>
        </w:rPr>
      </w:pPr>
      <w:r w:rsidRPr="00732B60">
        <w:rPr>
          <w:rFonts w:cs="Arial"/>
          <w:b/>
          <w:szCs w:val="24"/>
        </w:rPr>
        <w:t xml:space="preserve">Jacuí – MG, </w:t>
      </w:r>
      <w:r w:rsidR="00E80C3F">
        <w:rPr>
          <w:rFonts w:cs="Arial"/>
          <w:b/>
          <w:szCs w:val="24"/>
        </w:rPr>
        <w:t>06</w:t>
      </w:r>
      <w:r w:rsidR="00DA7820">
        <w:rPr>
          <w:rFonts w:cs="Arial"/>
          <w:b/>
          <w:szCs w:val="24"/>
        </w:rPr>
        <w:t xml:space="preserve"> de </w:t>
      </w:r>
      <w:r w:rsidR="00E80C3F">
        <w:rPr>
          <w:rFonts w:cs="Arial"/>
          <w:b/>
          <w:szCs w:val="24"/>
        </w:rPr>
        <w:t>outubro de 2023</w:t>
      </w:r>
      <w:r w:rsidRPr="00732B60">
        <w:rPr>
          <w:rFonts w:cs="Arial"/>
          <w:b/>
          <w:szCs w:val="24"/>
        </w:rPr>
        <w:t>.</w:t>
      </w:r>
    </w:p>
    <w:p w14:paraId="3362C8CA" w14:textId="77777777" w:rsidR="00733A5E" w:rsidRPr="00732B60" w:rsidRDefault="00733A5E" w:rsidP="00733A5E">
      <w:pPr>
        <w:pStyle w:val="Ttulo"/>
        <w:jc w:val="both"/>
        <w:rPr>
          <w:rFonts w:cs="Arial"/>
          <w:b/>
          <w:szCs w:val="24"/>
        </w:rPr>
      </w:pPr>
    </w:p>
    <w:p w14:paraId="6FBDB66F" w14:textId="77777777" w:rsidR="00733A5E" w:rsidRPr="00732B60" w:rsidRDefault="00733A5E" w:rsidP="00733A5E">
      <w:pPr>
        <w:pStyle w:val="Ttulo"/>
        <w:jc w:val="both"/>
        <w:rPr>
          <w:rFonts w:cs="Arial"/>
          <w:b/>
          <w:szCs w:val="24"/>
        </w:rPr>
      </w:pPr>
    </w:p>
    <w:p w14:paraId="5C0CC459" w14:textId="77777777" w:rsidR="00733A5E" w:rsidRPr="00732B60" w:rsidRDefault="00733A5E" w:rsidP="00733A5E">
      <w:pPr>
        <w:pStyle w:val="Ttulo"/>
        <w:jc w:val="both"/>
        <w:rPr>
          <w:rFonts w:cs="Arial"/>
          <w:b/>
          <w:szCs w:val="24"/>
        </w:rPr>
      </w:pPr>
    </w:p>
    <w:p w14:paraId="70D56644" w14:textId="77777777" w:rsidR="00733A5E" w:rsidRPr="00732B60" w:rsidRDefault="00733A5E" w:rsidP="00733A5E">
      <w:pPr>
        <w:pStyle w:val="Ttulo"/>
        <w:rPr>
          <w:rFonts w:cs="Arial"/>
          <w:szCs w:val="24"/>
        </w:rPr>
      </w:pPr>
    </w:p>
    <w:p w14:paraId="45C13A09" w14:textId="77777777" w:rsidR="00733A5E" w:rsidRPr="00732B60" w:rsidRDefault="00733A5E" w:rsidP="00733A5E">
      <w:pPr>
        <w:pStyle w:val="Ttulo"/>
        <w:rPr>
          <w:rFonts w:cs="Arial"/>
          <w:szCs w:val="24"/>
        </w:rPr>
      </w:pPr>
      <w:r w:rsidRPr="00732B60">
        <w:rPr>
          <w:rFonts w:cs="Arial"/>
          <w:szCs w:val="24"/>
        </w:rPr>
        <w:t>______________________________________</w:t>
      </w:r>
    </w:p>
    <w:p w14:paraId="20DC4483" w14:textId="77777777" w:rsidR="00733A5E" w:rsidRDefault="00733A5E" w:rsidP="00733A5E">
      <w:pPr>
        <w:pStyle w:val="Ttulo"/>
        <w:rPr>
          <w:rFonts w:cs="Arial"/>
          <w:szCs w:val="24"/>
        </w:rPr>
      </w:pPr>
      <w:r w:rsidRPr="00732B60">
        <w:rPr>
          <w:rFonts w:cs="Arial"/>
          <w:szCs w:val="24"/>
        </w:rPr>
        <w:t>Maria Conceição dos Reis Pereira</w:t>
      </w:r>
    </w:p>
    <w:p w14:paraId="3D3D15E1" w14:textId="77777777" w:rsidR="00733A5E" w:rsidRDefault="00733A5E" w:rsidP="00733A5E">
      <w:pPr>
        <w:pStyle w:val="Ttulo"/>
        <w:rPr>
          <w:rFonts w:cs="Arial"/>
          <w:szCs w:val="24"/>
        </w:rPr>
      </w:pPr>
      <w:r>
        <w:rPr>
          <w:rFonts w:cs="Arial"/>
          <w:szCs w:val="24"/>
        </w:rPr>
        <w:t>Prefeita Municipal</w:t>
      </w:r>
    </w:p>
    <w:p w14:paraId="6B7D2CBB" w14:textId="77777777" w:rsidR="00E55F21" w:rsidRDefault="00E55F21" w:rsidP="00733A5E">
      <w:pPr>
        <w:pStyle w:val="Ttulo"/>
        <w:rPr>
          <w:rFonts w:cs="Arial"/>
          <w:szCs w:val="24"/>
        </w:rPr>
      </w:pPr>
    </w:p>
    <w:p w14:paraId="3C29F387" w14:textId="77777777" w:rsidR="00E55F21" w:rsidRDefault="00E55F21" w:rsidP="00733A5E">
      <w:pPr>
        <w:pStyle w:val="Ttulo"/>
        <w:rPr>
          <w:rFonts w:cs="Arial"/>
          <w:szCs w:val="24"/>
        </w:rPr>
      </w:pPr>
    </w:p>
    <w:p w14:paraId="3070439B" w14:textId="77777777" w:rsidR="00E55F21" w:rsidRDefault="00E55F21" w:rsidP="0080713B">
      <w:pPr>
        <w:pStyle w:val="Ttulo"/>
        <w:jc w:val="left"/>
        <w:rPr>
          <w:rFonts w:cs="Arial"/>
          <w:szCs w:val="24"/>
        </w:rPr>
      </w:pPr>
    </w:p>
    <w:sectPr w:rsidR="00E55F21" w:rsidSect="002302FA">
      <w:headerReference w:type="default" r:id="rId6"/>
      <w:footerReference w:type="default" r:id="rId7"/>
      <w:pgSz w:w="11907" w:h="16840" w:code="9"/>
      <w:pgMar w:top="2517" w:right="1134" w:bottom="1077"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796D3" w14:textId="77777777" w:rsidR="00A97F4F" w:rsidRDefault="00A97F4F" w:rsidP="001126A8">
      <w:r>
        <w:separator/>
      </w:r>
    </w:p>
  </w:endnote>
  <w:endnote w:type="continuationSeparator" w:id="0">
    <w:p w14:paraId="1FD752AF" w14:textId="77777777" w:rsidR="00A97F4F" w:rsidRDefault="00A97F4F" w:rsidP="0011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F0126" w14:textId="77777777" w:rsidR="00D80ED3" w:rsidRDefault="00D80ED3">
    <w:pPr>
      <w:pStyle w:val="Rodap"/>
    </w:pPr>
    <w:r>
      <w:rPr>
        <w:noProof/>
        <w:sz w:val="20"/>
      </w:rPr>
      <mc:AlternateContent>
        <mc:Choice Requires="wps">
          <w:drawing>
            <wp:anchor distT="0" distB="0" distL="114300" distR="114300" simplePos="0" relativeHeight="251660288" behindDoc="0" locked="0" layoutInCell="1" allowOverlap="1" wp14:anchorId="7BFFCCDC" wp14:editId="1F62FE8C">
              <wp:simplePos x="0" y="0"/>
              <wp:positionH relativeFrom="column">
                <wp:align>center</wp:align>
              </wp:positionH>
              <wp:positionV relativeFrom="paragraph">
                <wp:posOffset>-26670</wp:posOffset>
              </wp:positionV>
              <wp:extent cx="7244715" cy="635"/>
              <wp:effectExtent l="20320" t="20955" r="21590" b="1651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44715" cy="6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6943F" id="Conector reto 1" o:spid="_x0000_s1026" style="position:absolute;flip:y;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2.1pt" to="570.4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"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93AE6" w14:textId="77777777" w:rsidR="00A97F4F" w:rsidRDefault="00A97F4F" w:rsidP="001126A8">
      <w:r>
        <w:separator/>
      </w:r>
    </w:p>
  </w:footnote>
  <w:footnote w:type="continuationSeparator" w:id="0">
    <w:p w14:paraId="6E1569CF" w14:textId="77777777" w:rsidR="00A97F4F" w:rsidRDefault="00A97F4F" w:rsidP="00112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07" w:type="dxa"/>
      <w:jc w:val="center"/>
      <w:tblLayout w:type="fixed"/>
      <w:tblCellMar>
        <w:left w:w="70" w:type="dxa"/>
        <w:right w:w="70" w:type="dxa"/>
      </w:tblCellMar>
      <w:tblLook w:val="0000" w:firstRow="0" w:lastRow="0" w:firstColumn="0" w:lastColumn="0" w:noHBand="0" w:noVBand="0"/>
    </w:tblPr>
    <w:tblGrid>
      <w:gridCol w:w="2235"/>
      <w:gridCol w:w="8412"/>
      <w:gridCol w:w="160"/>
    </w:tblGrid>
    <w:tr w:rsidR="00D80ED3" w:rsidRPr="00254E55" w14:paraId="4F8864E6" w14:textId="77777777" w:rsidTr="002302FA">
      <w:trPr>
        <w:trHeight w:hRule="exact" w:val="2015"/>
        <w:jc w:val="center"/>
      </w:trPr>
      <w:tc>
        <w:tcPr>
          <w:tcW w:w="2235" w:type="dxa"/>
          <w:tcBorders>
            <w:top w:val="single" w:sz="4" w:space="0" w:color="000000"/>
            <w:left w:val="single" w:sz="4" w:space="0" w:color="000000"/>
            <w:bottom w:val="single" w:sz="4" w:space="0" w:color="000000"/>
          </w:tcBorders>
        </w:tcPr>
        <w:p w14:paraId="45D701E3" w14:textId="77777777" w:rsidR="00D80ED3" w:rsidRPr="006F11DA" w:rsidRDefault="00D80ED3" w:rsidP="00D80ED3">
          <w:pPr>
            <w:suppressAutoHyphens/>
            <w:snapToGrid w:val="0"/>
            <w:rPr>
              <w:sz w:val="20"/>
              <w:lang w:eastAsia="ar-SA"/>
            </w:rPr>
          </w:pPr>
          <w:r>
            <w:rPr>
              <w:noProof/>
              <w:sz w:val="20"/>
            </w:rPr>
            <w:drawing>
              <wp:inline distT="0" distB="0" distL="0" distR="0" wp14:anchorId="4B884534" wp14:editId="45D3C637">
                <wp:extent cx="1295400" cy="1295400"/>
                <wp:effectExtent l="0" t="0" r="0" b="0"/>
                <wp:docPr id="5" name="Imagem 5" descr="BRASÃO ATUALI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ATUALIZ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8412" w:type="dxa"/>
          <w:tcBorders>
            <w:top w:val="single" w:sz="4" w:space="0" w:color="000000"/>
            <w:bottom w:val="single" w:sz="4" w:space="0" w:color="000000"/>
          </w:tcBorders>
        </w:tcPr>
        <w:p w14:paraId="64702ABE" w14:textId="77777777" w:rsidR="00D80ED3" w:rsidRPr="006F11DA" w:rsidRDefault="00D80ED3" w:rsidP="00D80ED3">
          <w:pPr>
            <w:suppressAutoHyphens/>
            <w:snapToGrid w:val="0"/>
            <w:rPr>
              <w:sz w:val="8"/>
              <w:szCs w:val="8"/>
              <w:lang w:eastAsia="ar-SA"/>
            </w:rPr>
          </w:pPr>
        </w:p>
        <w:p w14:paraId="3E24AD97" w14:textId="77777777" w:rsidR="00D80ED3" w:rsidRPr="002302FA" w:rsidRDefault="00D80ED3" w:rsidP="002302FA">
          <w:pPr>
            <w:keepNext/>
            <w:tabs>
              <w:tab w:val="left" w:pos="0"/>
            </w:tabs>
            <w:suppressAutoHyphens/>
            <w:spacing w:line="400" w:lineRule="atLeast"/>
            <w:jc w:val="center"/>
            <w:outlineLvl w:val="0"/>
            <w:rPr>
              <w:rFonts w:cs="Arial"/>
              <w:b/>
              <w:bCs/>
              <w:i/>
              <w:iCs/>
              <w:sz w:val="36"/>
              <w:szCs w:val="36"/>
              <w:u w:val="single"/>
              <w:lang w:eastAsia="ar-SA"/>
            </w:rPr>
          </w:pPr>
          <w:r w:rsidRPr="002302FA">
            <w:rPr>
              <w:rFonts w:cs="Arial"/>
              <w:b/>
              <w:bCs/>
              <w:i/>
              <w:iCs/>
              <w:sz w:val="40"/>
              <w:szCs w:val="36"/>
              <w:u w:val="single"/>
              <w:lang w:eastAsia="ar-SA"/>
            </w:rPr>
            <w:t>MUNICIPIO DE JACUÍ</w:t>
          </w:r>
        </w:p>
        <w:p w14:paraId="20244948" w14:textId="77777777" w:rsidR="00D80ED3" w:rsidRPr="006F11DA" w:rsidRDefault="00D80ED3" w:rsidP="002302FA">
          <w:pPr>
            <w:tabs>
              <w:tab w:val="left" w:pos="0"/>
            </w:tabs>
            <w:suppressAutoHyphens/>
            <w:jc w:val="center"/>
            <w:rPr>
              <w:i/>
              <w:sz w:val="20"/>
              <w:szCs w:val="21"/>
              <w:lang w:eastAsia="ar-SA"/>
            </w:rPr>
          </w:pPr>
          <w:r w:rsidRPr="006F11DA">
            <w:rPr>
              <w:i/>
              <w:sz w:val="20"/>
              <w:szCs w:val="21"/>
              <w:lang w:eastAsia="ar-SA"/>
            </w:rPr>
            <w:t>“JACUÍ A MÃE DO SUDOESTE MINEIRO”</w:t>
          </w:r>
        </w:p>
        <w:p w14:paraId="2B1C1750" w14:textId="77777777" w:rsidR="00D80ED3" w:rsidRPr="006F11DA" w:rsidRDefault="00D80ED3" w:rsidP="002302FA">
          <w:pPr>
            <w:suppressAutoHyphens/>
            <w:jc w:val="center"/>
            <w:rPr>
              <w:rFonts w:cs="Arial"/>
              <w:sz w:val="20"/>
              <w:szCs w:val="21"/>
              <w:lang w:eastAsia="ar-SA"/>
            </w:rPr>
          </w:pPr>
        </w:p>
        <w:p w14:paraId="6FB72ED4" w14:textId="77777777" w:rsidR="00D80ED3" w:rsidRPr="006F11DA" w:rsidRDefault="00D80ED3" w:rsidP="002302FA">
          <w:pPr>
            <w:suppressAutoHyphens/>
            <w:jc w:val="center"/>
            <w:rPr>
              <w:rFonts w:cs="Arial"/>
              <w:sz w:val="20"/>
              <w:szCs w:val="21"/>
              <w:lang w:eastAsia="ar-SA"/>
            </w:rPr>
          </w:pPr>
          <w:r w:rsidRPr="006F11DA">
            <w:rPr>
              <w:rFonts w:cs="Arial"/>
              <w:sz w:val="20"/>
              <w:szCs w:val="21"/>
              <w:lang w:eastAsia="ar-SA"/>
            </w:rPr>
            <w:t>CNPJ/MF: 18.186.056/0001-48</w:t>
          </w:r>
        </w:p>
        <w:p w14:paraId="618C61E4" w14:textId="77777777" w:rsidR="00D80ED3" w:rsidRPr="006F11DA" w:rsidRDefault="00D80ED3" w:rsidP="002302FA">
          <w:pPr>
            <w:suppressAutoHyphens/>
            <w:jc w:val="center"/>
            <w:rPr>
              <w:rFonts w:cs="Arial"/>
              <w:sz w:val="20"/>
              <w:szCs w:val="21"/>
              <w:lang w:eastAsia="ar-SA"/>
            </w:rPr>
          </w:pPr>
          <w:r w:rsidRPr="006F11DA">
            <w:rPr>
              <w:rFonts w:cs="Arial"/>
              <w:sz w:val="20"/>
              <w:szCs w:val="21"/>
              <w:lang w:eastAsia="ar-SA"/>
            </w:rPr>
            <w:t>Praça Presidente Vargas, 72 – Centro – Jacuí – Minas Gerais – CEP:37.965-000</w:t>
          </w:r>
        </w:p>
        <w:p w14:paraId="619450CD" w14:textId="77777777" w:rsidR="00D80ED3" w:rsidRPr="006F11DA" w:rsidRDefault="00D80ED3" w:rsidP="002302FA">
          <w:pPr>
            <w:suppressAutoHyphens/>
            <w:jc w:val="center"/>
            <w:rPr>
              <w:rFonts w:cs="Arial"/>
              <w:sz w:val="20"/>
              <w:szCs w:val="21"/>
              <w:lang w:val="en-US" w:eastAsia="ar-SA"/>
            </w:rPr>
          </w:pPr>
          <w:proofErr w:type="spellStart"/>
          <w:r w:rsidRPr="006F11DA">
            <w:rPr>
              <w:rFonts w:cs="Arial"/>
              <w:sz w:val="20"/>
              <w:szCs w:val="21"/>
              <w:lang w:val="en-US" w:eastAsia="ar-SA"/>
            </w:rPr>
            <w:t>Fone</w:t>
          </w:r>
          <w:proofErr w:type="spellEnd"/>
          <w:r w:rsidRPr="006F11DA">
            <w:rPr>
              <w:rFonts w:cs="Arial"/>
              <w:sz w:val="20"/>
              <w:szCs w:val="21"/>
              <w:lang w:val="en-US" w:eastAsia="ar-SA"/>
            </w:rPr>
            <w:t>: (35) 3593-1255           Fax (35) 3593-1250</w:t>
          </w:r>
        </w:p>
        <w:p w14:paraId="11ECB4AC" w14:textId="77777777" w:rsidR="00D80ED3" w:rsidRPr="006F11DA" w:rsidRDefault="00D80ED3" w:rsidP="002302FA">
          <w:pPr>
            <w:keepNext/>
            <w:tabs>
              <w:tab w:val="num" w:pos="0"/>
              <w:tab w:val="left" w:pos="708"/>
            </w:tabs>
            <w:suppressAutoHyphens/>
            <w:ind w:left="708"/>
            <w:jc w:val="center"/>
            <w:outlineLvl w:val="0"/>
            <w:rPr>
              <w:rFonts w:ascii="Tahoma" w:hAnsi="Tahoma"/>
              <w:b/>
              <w:lang w:val="en-US" w:eastAsia="ar-SA"/>
            </w:rPr>
          </w:pPr>
          <w:r w:rsidRPr="006F11DA">
            <w:rPr>
              <w:rFonts w:cs="Arial"/>
              <w:b/>
              <w:sz w:val="20"/>
              <w:szCs w:val="21"/>
              <w:lang w:val="en-US" w:eastAsia="ar-SA"/>
            </w:rPr>
            <w:t>Email  -  controladoria@jacui.mg.gov.br</w:t>
          </w:r>
        </w:p>
      </w:tc>
      <w:tc>
        <w:tcPr>
          <w:tcW w:w="160" w:type="dxa"/>
          <w:tcBorders>
            <w:top w:val="single" w:sz="4" w:space="0" w:color="000000"/>
            <w:bottom w:val="single" w:sz="4" w:space="0" w:color="000000"/>
            <w:right w:val="single" w:sz="4" w:space="0" w:color="000000"/>
          </w:tcBorders>
          <w:vAlign w:val="center"/>
        </w:tcPr>
        <w:p w14:paraId="40DBE90D" w14:textId="77777777" w:rsidR="00D80ED3" w:rsidRPr="006F11DA" w:rsidRDefault="00D80ED3" w:rsidP="00D80ED3">
          <w:pPr>
            <w:suppressAutoHyphens/>
            <w:snapToGrid w:val="0"/>
            <w:jc w:val="center"/>
            <w:rPr>
              <w:sz w:val="20"/>
              <w:lang w:val="en-US" w:eastAsia="ar-SA"/>
            </w:rPr>
          </w:pPr>
        </w:p>
      </w:tc>
    </w:tr>
  </w:tbl>
  <w:p w14:paraId="3E93A8D7" w14:textId="77777777" w:rsidR="00D80ED3" w:rsidRDefault="00D80ED3">
    <w:pPr>
      <w:pStyle w:val="Cabealho"/>
      <w:rPr>
        <w:lang w:val="en-US"/>
      </w:rPr>
    </w:pPr>
    <w:r>
      <w:rPr>
        <w:noProof/>
        <w:sz w:val="20"/>
      </w:rPr>
      <mc:AlternateContent>
        <mc:Choice Requires="wps">
          <w:drawing>
            <wp:anchor distT="0" distB="0" distL="114300" distR="114300" simplePos="0" relativeHeight="251659264" behindDoc="0" locked="0" layoutInCell="1" allowOverlap="1" wp14:anchorId="6867FC27" wp14:editId="78414BA4">
              <wp:simplePos x="0" y="0"/>
              <wp:positionH relativeFrom="column">
                <wp:posOffset>-609600</wp:posOffset>
              </wp:positionH>
              <wp:positionV relativeFrom="paragraph">
                <wp:posOffset>123825</wp:posOffset>
              </wp:positionV>
              <wp:extent cx="7391400" cy="0"/>
              <wp:effectExtent l="19050" t="19050" r="19050" b="1905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14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B7F6A"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9.75pt" to="53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" strokeweight="2.25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CB"/>
    <w:rsid w:val="00026775"/>
    <w:rsid w:val="00035304"/>
    <w:rsid w:val="00103051"/>
    <w:rsid w:val="00106CE8"/>
    <w:rsid w:val="001122A5"/>
    <w:rsid w:val="001126A8"/>
    <w:rsid w:val="001775E9"/>
    <w:rsid w:val="001F061C"/>
    <w:rsid w:val="0021743E"/>
    <w:rsid w:val="002302FA"/>
    <w:rsid w:val="00242820"/>
    <w:rsid w:val="00253B3A"/>
    <w:rsid w:val="00254E55"/>
    <w:rsid w:val="002C6085"/>
    <w:rsid w:val="00320288"/>
    <w:rsid w:val="00382AD6"/>
    <w:rsid w:val="0042551A"/>
    <w:rsid w:val="004F1D75"/>
    <w:rsid w:val="00511B8D"/>
    <w:rsid w:val="0052116A"/>
    <w:rsid w:val="00544D50"/>
    <w:rsid w:val="00551C1C"/>
    <w:rsid w:val="005951CB"/>
    <w:rsid w:val="005A77F2"/>
    <w:rsid w:val="005D083A"/>
    <w:rsid w:val="00684C14"/>
    <w:rsid w:val="0068665A"/>
    <w:rsid w:val="00697C12"/>
    <w:rsid w:val="006B2E34"/>
    <w:rsid w:val="006C16B5"/>
    <w:rsid w:val="006E024B"/>
    <w:rsid w:val="006E443A"/>
    <w:rsid w:val="0073218E"/>
    <w:rsid w:val="00733A5E"/>
    <w:rsid w:val="00740DC0"/>
    <w:rsid w:val="00741916"/>
    <w:rsid w:val="00772130"/>
    <w:rsid w:val="007B096F"/>
    <w:rsid w:val="008023F8"/>
    <w:rsid w:val="0080604D"/>
    <w:rsid w:val="0080713B"/>
    <w:rsid w:val="00867C40"/>
    <w:rsid w:val="008B5042"/>
    <w:rsid w:val="00920D36"/>
    <w:rsid w:val="00955174"/>
    <w:rsid w:val="009A27A0"/>
    <w:rsid w:val="009B35C7"/>
    <w:rsid w:val="009D0156"/>
    <w:rsid w:val="009F2D61"/>
    <w:rsid w:val="00A0653B"/>
    <w:rsid w:val="00A20D56"/>
    <w:rsid w:val="00A40888"/>
    <w:rsid w:val="00A97F4F"/>
    <w:rsid w:val="00B02B42"/>
    <w:rsid w:val="00B36986"/>
    <w:rsid w:val="00B40A75"/>
    <w:rsid w:val="00B80829"/>
    <w:rsid w:val="00BC266F"/>
    <w:rsid w:val="00BD4265"/>
    <w:rsid w:val="00BE23DE"/>
    <w:rsid w:val="00C01444"/>
    <w:rsid w:val="00C42397"/>
    <w:rsid w:val="00C57F3F"/>
    <w:rsid w:val="00C775A2"/>
    <w:rsid w:val="00C91ABC"/>
    <w:rsid w:val="00CB18FE"/>
    <w:rsid w:val="00CD09EB"/>
    <w:rsid w:val="00CD4E21"/>
    <w:rsid w:val="00CE3580"/>
    <w:rsid w:val="00D155F0"/>
    <w:rsid w:val="00D15F02"/>
    <w:rsid w:val="00D80ED3"/>
    <w:rsid w:val="00DA7820"/>
    <w:rsid w:val="00DF57E0"/>
    <w:rsid w:val="00E26823"/>
    <w:rsid w:val="00E27DCB"/>
    <w:rsid w:val="00E55F21"/>
    <w:rsid w:val="00E67107"/>
    <w:rsid w:val="00E80C3F"/>
    <w:rsid w:val="00F0575F"/>
    <w:rsid w:val="00F061A1"/>
    <w:rsid w:val="00F32B21"/>
    <w:rsid w:val="00F464B3"/>
    <w:rsid w:val="00FB39F7"/>
    <w:rsid w:val="00FD79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6B95C"/>
  <w15:docId w15:val="{BD79E29F-BBC5-4C8A-ACE5-0FD8664B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6A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126A8"/>
    <w:pPr>
      <w:keepNext/>
      <w:jc w:val="center"/>
      <w:outlineLvl w:val="0"/>
    </w:pPr>
    <w:rPr>
      <w:rFonts w:eastAsia="Arial Unicode MS"/>
      <w:sz w:val="40"/>
    </w:rPr>
  </w:style>
  <w:style w:type="paragraph" w:styleId="Ttulo6">
    <w:name w:val="heading 6"/>
    <w:basedOn w:val="Normal"/>
    <w:next w:val="Normal"/>
    <w:link w:val="Ttulo6Char"/>
    <w:uiPriority w:val="9"/>
    <w:semiHidden/>
    <w:unhideWhenUsed/>
    <w:qFormat/>
    <w:rsid w:val="00E55F21"/>
    <w:pPr>
      <w:keepNext/>
      <w:keepLines/>
      <w:spacing w:before="200"/>
      <w:outlineLvl w:val="5"/>
    </w:pPr>
    <w:rPr>
      <w:rFonts w:asciiTheme="majorHAnsi" w:eastAsiaTheme="majorEastAsia" w:hAnsiTheme="majorHAnsi" w:cstheme="majorBidi"/>
      <w:b/>
      <w:i/>
      <w:iCs/>
      <w:color w:val="243F60" w:themeColor="accent1" w:themeShade="7F"/>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126A8"/>
    <w:rPr>
      <w:rFonts w:ascii="Times New Roman" w:eastAsia="Arial Unicode MS" w:hAnsi="Times New Roman" w:cs="Times New Roman"/>
      <w:sz w:val="40"/>
      <w:szCs w:val="24"/>
      <w:lang w:eastAsia="pt-BR"/>
    </w:rPr>
  </w:style>
  <w:style w:type="paragraph" w:styleId="Cabealho">
    <w:name w:val="header"/>
    <w:basedOn w:val="Normal"/>
    <w:link w:val="CabealhoChar"/>
    <w:rsid w:val="001126A8"/>
    <w:pPr>
      <w:tabs>
        <w:tab w:val="center" w:pos="4419"/>
        <w:tab w:val="right" w:pos="8838"/>
      </w:tabs>
    </w:pPr>
  </w:style>
  <w:style w:type="character" w:customStyle="1" w:styleId="CabealhoChar">
    <w:name w:val="Cabeçalho Char"/>
    <w:basedOn w:val="Fontepargpadro"/>
    <w:link w:val="Cabealho"/>
    <w:rsid w:val="001126A8"/>
    <w:rPr>
      <w:rFonts w:ascii="Times New Roman" w:eastAsia="Times New Roman" w:hAnsi="Times New Roman" w:cs="Times New Roman"/>
      <w:sz w:val="24"/>
      <w:szCs w:val="24"/>
      <w:lang w:eastAsia="pt-BR"/>
    </w:rPr>
  </w:style>
  <w:style w:type="paragraph" w:styleId="Rodap">
    <w:name w:val="footer"/>
    <w:basedOn w:val="Normal"/>
    <w:link w:val="RodapChar"/>
    <w:rsid w:val="001126A8"/>
    <w:pPr>
      <w:tabs>
        <w:tab w:val="center" w:pos="4419"/>
        <w:tab w:val="right" w:pos="8838"/>
      </w:tabs>
    </w:pPr>
  </w:style>
  <w:style w:type="character" w:customStyle="1" w:styleId="RodapChar">
    <w:name w:val="Rodapé Char"/>
    <w:basedOn w:val="Fontepargpadro"/>
    <w:link w:val="Rodap"/>
    <w:rsid w:val="001126A8"/>
    <w:rPr>
      <w:rFonts w:ascii="Times New Roman" w:eastAsia="Times New Roman" w:hAnsi="Times New Roman" w:cs="Times New Roman"/>
      <w:sz w:val="24"/>
      <w:szCs w:val="24"/>
      <w:lang w:eastAsia="pt-BR"/>
    </w:rPr>
  </w:style>
  <w:style w:type="character" w:styleId="Hyperlink">
    <w:name w:val="Hyperlink"/>
    <w:basedOn w:val="Fontepargpadro"/>
    <w:rsid w:val="001126A8"/>
    <w:rPr>
      <w:color w:val="0000FF"/>
      <w:u w:val="single"/>
    </w:rPr>
  </w:style>
  <w:style w:type="paragraph" w:styleId="NormalWeb">
    <w:name w:val="Normal (Web)"/>
    <w:basedOn w:val="Normal"/>
    <w:semiHidden/>
    <w:rsid w:val="001126A8"/>
    <w:pPr>
      <w:spacing w:before="100" w:beforeAutospacing="1" w:after="100" w:afterAutospacing="1"/>
    </w:pPr>
    <w:rPr>
      <w:rFonts w:eastAsia="Calibri"/>
    </w:rPr>
  </w:style>
  <w:style w:type="paragraph" w:styleId="Textodebalo">
    <w:name w:val="Balloon Text"/>
    <w:basedOn w:val="Normal"/>
    <w:link w:val="TextodebaloChar"/>
    <w:uiPriority w:val="99"/>
    <w:semiHidden/>
    <w:unhideWhenUsed/>
    <w:rsid w:val="001126A8"/>
    <w:rPr>
      <w:rFonts w:ascii="Tahoma" w:hAnsi="Tahoma" w:cs="Tahoma"/>
      <w:sz w:val="16"/>
      <w:szCs w:val="16"/>
    </w:rPr>
  </w:style>
  <w:style w:type="character" w:customStyle="1" w:styleId="TextodebaloChar">
    <w:name w:val="Texto de balão Char"/>
    <w:basedOn w:val="Fontepargpadro"/>
    <w:link w:val="Textodebalo"/>
    <w:uiPriority w:val="99"/>
    <w:semiHidden/>
    <w:rsid w:val="001126A8"/>
    <w:rPr>
      <w:rFonts w:ascii="Tahoma" w:eastAsia="Times New Roman" w:hAnsi="Tahoma" w:cs="Tahoma"/>
      <w:sz w:val="16"/>
      <w:szCs w:val="16"/>
      <w:lang w:eastAsia="pt-BR"/>
    </w:rPr>
  </w:style>
  <w:style w:type="paragraph" w:styleId="Ttulo">
    <w:name w:val="Title"/>
    <w:basedOn w:val="Normal"/>
    <w:link w:val="TtuloChar"/>
    <w:qFormat/>
    <w:rsid w:val="00733A5E"/>
    <w:pPr>
      <w:jc w:val="center"/>
    </w:pPr>
    <w:rPr>
      <w:rFonts w:ascii="Arial" w:hAnsi="Arial"/>
      <w:szCs w:val="20"/>
    </w:rPr>
  </w:style>
  <w:style w:type="character" w:customStyle="1" w:styleId="TtuloChar">
    <w:name w:val="Título Char"/>
    <w:basedOn w:val="Fontepargpadro"/>
    <w:link w:val="Ttulo"/>
    <w:rsid w:val="00733A5E"/>
    <w:rPr>
      <w:rFonts w:ascii="Arial" w:eastAsia="Times New Roman" w:hAnsi="Arial" w:cs="Times New Roman"/>
      <w:sz w:val="24"/>
      <w:szCs w:val="20"/>
      <w:lang w:eastAsia="pt-BR"/>
    </w:rPr>
  </w:style>
  <w:style w:type="character" w:customStyle="1" w:styleId="Ttulo6Char">
    <w:name w:val="Título 6 Char"/>
    <w:basedOn w:val="Fontepargpadro"/>
    <w:link w:val="Ttulo6"/>
    <w:uiPriority w:val="9"/>
    <w:semiHidden/>
    <w:rsid w:val="00E55F21"/>
    <w:rPr>
      <w:rFonts w:asciiTheme="majorHAnsi" w:eastAsiaTheme="majorEastAsia" w:hAnsiTheme="majorHAnsi" w:cstheme="majorBidi"/>
      <w:b/>
      <w:i/>
      <w:iCs/>
      <w:color w:val="243F60" w:themeColor="accent1" w:themeShade="7F"/>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tador\AppData\Roaming\Microsoft\Modelos\TIMBRE%20MUNIC&#205;PI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TIMBRE MUNICÍPIO</Template>
  <TotalTime>1</TotalTime>
  <Pages>2</Pages>
  <Words>423</Words>
  <Characters>2287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contador</dc:creator>
  <cp:lastModifiedBy>AGENTE - CÂMARA</cp:lastModifiedBy>
  <cp:revision>2</cp:revision>
  <cp:lastPrinted>2022-11-28T14:12:00Z</cp:lastPrinted>
  <dcterms:created xsi:type="dcterms:W3CDTF">2023-10-23T15:18:00Z</dcterms:created>
  <dcterms:modified xsi:type="dcterms:W3CDTF">2023-10-23T15:18:00Z</dcterms:modified>
</cp:coreProperties>
</file>