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3B5F90" w:rsidP="003B5F9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nº186/1958</w:t>
      </w:r>
    </w:p>
    <w:p w:rsidR="003B5F90" w:rsidRDefault="003B5F90" w:rsidP="003B5F90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Autoriza contribuição para instalação e funcionamento do escritório do </w:t>
      </w:r>
      <w:proofErr w:type="spellStart"/>
      <w:r>
        <w:rPr>
          <w:rFonts w:ascii="Arial" w:hAnsi="Arial" w:cs="Arial"/>
          <w:b/>
          <w:sz w:val="24"/>
          <w:szCs w:val="24"/>
        </w:rPr>
        <w:t>A.C.A.R.</w:t>
      </w:r>
      <w:proofErr w:type="spellEnd"/>
      <w:r>
        <w:rPr>
          <w:rFonts w:ascii="Arial" w:hAnsi="Arial" w:cs="Arial"/>
          <w:b/>
          <w:sz w:val="24"/>
          <w:szCs w:val="24"/>
        </w:rPr>
        <w:t>, neste município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 aprovou e eu, Prefeito Municipal, sanciono a seguinte lei: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At. 1º-</w:t>
      </w:r>
      <w:r>
        <w:rPr>
          <w:rFonts w:ascii="Arial" w:hAnsi="Arial" w:cs="Arial"/>
          <w:sz w:val="24"/>
          <w:szCs w:val="24"/>
        </w:rPr>
        <w:t xml:space="preserve"> Fica o Prefeito Municipal autorizado a prestar contribuição necessária pra instalação e funcionamento nesta cidade de um escritório da Associação de Crédito e Assistência Rural (ACAR).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Esta contribuição compreender-se á em fornecimento de móveis e utensílios e custeio do aluguel do Escritório.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Estas despesas são derivadas desde o dia em que se instalou nesta cidade o Escritório da Associação de Crédito e Assistência Rural.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Fica aberto a Crédito Especial na importância de Cr$ 60.000,00 (sessenta mil cruzeiros), para cobertura das despesas autorizadas nesta lei.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Os móveis e utensílios constantes desta lei constituirão patrimônio municipal.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6º-</w:t>
      </w:r>
      <w:r>
        <w:rPr>
          <w:rFonts w:ascii="Arial" w:hAnsi="Arial" w:cs="Arial"/>
          <w:sz w:val="24"/>
          <w:szCs w:val="24"/>
        </w:rPr>
        <w:t xml:space="preserve"> O orçamento para 1959 constará a dotação própria para o custeio de aluguel do Escritório do </w:t>
      </w:r>
      <w:proofErr w:type="spellStart"/>
      <w:r>
        <w:rPr>
          <w:rFonts w:ascii="Arial" w:hAnsi="Arial" w:cs="Arial"/>
          <w:sz w:val="24"/>
          <w:szCs w:val="24"/>
        </w:rPr>
        <w:t>A.C.A.R</w:t>
      </w:r>
      <w:proofErr w:type="gramStart"/>
      <w:r>
        <w:rPr>
          <w:rFonts w:ascii="Arial" w:hAnsi="Arial" w:cs="Arial"/>
          <w:sz w:val="24"/>
          <w:szCs w:val="24"/>
        </w:rPr>
        <w:t>.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7º-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3B5F90" w:rsidRP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às autoridades a quem o conhecimento e execução desta lei pertencer, que a cumpram e afaçam cumprir tão fielmente como nela se contém.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1958.</w:t>
      </w:r>
    </w:p>
    <w:p w:rsid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</w:t>
      </w:r>
      <w:r w:rsidR="00150F2A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</w:t>
      </w:r>
    </w:p>
    <w:p w:rsidR="003B5F90" w:rsidRPr="003B5F90" w:rsidRDefault="003B5F90" w:rsidP="003B5F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3B5F90" w:rsidRPr="003B5F90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B5F90"/>
    <w:rsid w:val="00150F2A"/>
    <w:rsid w:val="00215C8B"/>
    <w:rsid w:val="003B5F90"/>
    <w:rsid w:val="009700D4"/>
    <w:rsid w:val="00A66CCF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2014-06-05T12:53:00Z</dcterms:created>
  <dcterms:modified xsi:type="dcterms:W3CDTF">2014-06-05T17:02:00Z</dcterms:modified>
</cp:coreProperties>
</file>