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B85A" w14:textId="77777777" w:rsidR="00B34B39" w:rsidRPr="00B34B39" w:rsidRDefault="00B34B39" w:rsidP="00B34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after="0" w:line="260" w:lineRule="auto"/>
        <w:rPr>
          <w:rFonts w:ascii="Times New Roman" w:hAnsi="Times New Roman" w:cs="Times New Roman"/>
          <w:b/>
          <w:sz w:val="23"/>
          <w:szCs w:val="23"/>
        </w:rPr>
      </w:pPr>
    </w:p>
    <w:p w14:paraId="6B54C51B" w14:textId="192ECBE2" w:rsidR="0000366B" w:rsidRPr="00B34B39" w:rsidRDefault="00817C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after="0" w:line="2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B34B39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B34B39" w:rsidRPr="00B34B39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LEI Nº </w:t>
      </w:r>
      <w:r w:rsidR="00B34B39" w:rsidRPr="00B34B39">
        <w:rPr>
          <w:rFonts w:ascii="Times New Roman" w:hAnsi="Times New Roman" w:cs="Times New Roman"/>
          <w:b/>
          <w:sz w:val="23"/>
          <w:szCs w:val="23"/>
        </w:rPr>
        <w:t>5.824/</w:t>
      </w:r>
      <w:r w:rsidR="00CE3797" w:rsidRPr="00B34B39">
        <w:rPr>
          <w:rFonts w:ascii="Times New Roman" w:hAnsi="Times New Roman" w:cs="Times New Roman"/>
          <w:b/>
          <w:sz w:val="23"/>
          <w:szCs w:val="23"/>
        </w:rPr>
        <w:t>2025</w:t>
      </w:r>
    </w:p>
    <w:p w14:paraId="48DC0954" w14:textId="77777777" w:rsidR="0000366B" w:rsidRPr="00B34B39" w:rsidRDefault="0000366B">
      <w:pPr>
        <w:spacing w:after="0" w:line="2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15FBF148" w14:textId="7922BC2E" w:rsidR="0000366B" w:rsidRPr="00B34B39" w:rsidRDefault="00604D5C" w:rsidP="00B34B39">
      <w:pPr>
        <w:spacing w:after="0" w:line="2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AUTORIZA O PODER EXECUTIVO A CELEBRAR CONTRATOS DE CESSÃO ONEROSA DE DIREITO À NOMEAÇÃO DE EVENTOS E EQUIPAMENTOS PÚBLICOS 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>DO MUNICÍPIO DE GARÇA</w:t>
      </w:r>
      <w:r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(NAMING RIGHTS)</w:t>
      </w:r>
    </w:p>
    <w:p w14:paraId="4FE30B16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64C3443B" w14:textId="6701ECB7" w:rsidR="00604D5C" w:rsidRPr="00B34B39" w:rsidRDefault="00817CFE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30E4D083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07864C62" w14:textId="584374A3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Art. 1º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>Fica o Poder Executivo autorizado a celebrar contratos de cessão onerosa de direito com a iniciativa privada, visando à nomeação de eventos e equipamentos públicos municipais que desempenhem atividades dirigidas à saúde, cultura, esportes, educação, assistência social, lazer e recreação, meio ambiente, mobilidade urbana e promoção de investimentos, competitividade e desenvolvimento, atendidos os requisitos previstos desta Lei.</w:t>
      </w:r>
      <w:bookmarkStart w:id="0" w:name="a2"/>
      <w:bookmarkEnd w:id="0"/>
    </w:p>
    <w:p w14:paraId="4822A9DA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73338F5" w14:textId="53EED9EF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Art. 2º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>O contrato de cessão onerosa de direito à nomeação será precedido de procedimento licitatório para seleção dos interessados, mediante critérios previamente estabelecidos pelo órgão cedente, observada a legislação relativa às contratações públicas.</w:t>
      </w:r>
    </w:p>
    <w:p w14:paraId="67BB9107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02E684D5" w14:textId="1CB87840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§ 1º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>As cessões onerosas de direito à nomeação terão</w:t>
      </w:r>
      <w:r w:rsidR="00476B3B" w:rsidRPr="00B34B39">
        <w:rPr>
          <w:rFonts w:ascii="Times New Roman" w:hAnsi="Times New Roman" w:cs="Times New Roman"/>
          <w:sz w:val="23"/>
          <w:szCs w:val="23"/>
        </w:rPr>
        <w:t>,</w:t>
      </w:r>
      <w:r w:rsidRPr="00B34B39">
        <w:rPr>
          <w:rFonts w:ascii="Times New Roman" w:hAnsi="Times New Roman" w:cs="Times New Roman"/>
          <w:sz w:val="23"/>
          <w:szCs w:val="23"/>
        </w:rPr>
        <w:t xml:space="preserve"> obrigatoriamente</w:t>
      </w:r>
      <w:r w:rsidR="00476B3B" w:rsidRPr="00B34B39">
        <w:rPr>
          <w:rFonts w:ascii="Times New Roman" w:hAnsi="Times New Roman" w:cs="Times New Roman"/>
          <w:sz w:val="23"/>
          <w:szCs w:val="23"/>
        </w:rPr>
        <w:t>,</w:t>
      </w:r>
      <w:r w:rsidRPr="00B34B39">
        <w:rPr>
          <w:rFonts w:ascii="Times New Roman" w:hAnsi="Times New Roman" w:cs="Times New Roman"/>
          <w:sz w:val="23"/>
          <w:szCs w:val="23"/>
        </w:rPr>
        <w:t xml:space="preserve"> prazo determinado de duração, a ser definido em Edital.</w:t>
      </w:r>
    </w:p>
    <w:p w14:paraId="0B8815E7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473CEF34" w14:textId="079A6083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§ 2º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 xml:space="preserve">O contrato deverá prever contrapartida pela associação de nome ou marca, na forma de pagamento mensal </w:t>
      </w:r>
      <w:r w:rsidR="000B1D68" w:rsidRPr="00B34B39">
        <w:rPr>
          <w:rFonts w:ascii="Times New Roman" w:hAnsi="Times New Roman" w:cs="Times New Roman"/>
          <w:sz w:val="23"/>
          <w:szCs w:val="23"/>
        </w:rPr>
        <w:t xml:space="preserve">ou anual, </w:t>
      </w:r>
      <w:r w:rsidRPr="00B34B39">
        <w:rPr>
          <w:rFonts w:ascii="Times New Roman" w:hAnsi="Times New Roman" w:cs="Times New Roman"/>
          <w:sz w:val="23"/>
          <w:szCs w:val="23"/>
        </w:rPr>
        <w:t>em pecúnia</w:t>
      </w:r>
      <w:r w:rsidR="000B1D68" w:rsidRPr="00B34B39">
        <w:rPr>
          <w:rFonts w:ascii="Times New Roman" w:hAnsi="Times New Roman" w:cs="Times New Roman"/>
          <w:sz w:val="23"/>
          <w:szCs w:val="23"/>
        </w:rPr>
        <w:t>,</w:t>
      </w:r>
      <w:r w:rsidRPr="00B34B39">
        <w:rPr>
          <w:rFonts w:ascii="Times New Roman" w:hAnsi="Times New Roman" w:cs="Times New Roman"/>
          <w:sz w:val="23"/>
          <w:szCs w:val="23"/>
        </w:rPr>
        <w:t xml:space="preserve"> junto ao órgão cedente.</w:t>
      </w:r>
    </w:p>
    <w:p w14:paraId="427751BC" w14:textId="77777777" w:rsidR="00476B3B" w:rsidRPr="00B34B39" w:rsidRDefault="00476B3B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</w:rPr>
      </w:pPr>
    </w:p>
    <w:p w14:paraId="22D0438D" w14:textId="4089827B" w:rsidR="00476B3B" w:rsidRPr="00B34B39" w:rsidRDefault="00476B3B" w:rsidP="00476B3B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§ 3º</w:t>
      </w:r>
      <w:r w:rsidRPr="00B34B39">
        <w:rPr>
          <w:rFonts w:ascii="Times New Roman" w:hAnsi="Times New Roman" w:cs="Times New Roman"/>
          <w:sz w:val="23"/>
          <w:szCs w:val="23"/>
        </w:rPr>
        <w:t xml:space="preserve"> O Município poderá</w:t>
      </w: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0B1D68"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>fixar</w:t>
      </w: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percentual do valor pecuniário </w:t>
      </w:r>
      <w:r w:rsidR="000B1D68"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>pa</w:t>
      </w: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ssível de ser convertido, pelo parceiro, em benefícios ao próprio equipamento, através da promoção de benfeitorias, atividades de interesse coletivo, incentivos aos usuários do equipamento, </w:t>
      </w:r>
      <w:r w:rsidR="000B1D68"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>além de</w:t>
      </w: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outras ações de interesse público.</w:t>
      </w:r>
    </w:p>
    <w:p w14:paraId="3C204B91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31D84941" w14:textId="4C8E7799" w:rsidR="0002718F" w:rsidRPr="00B34B39" w:rsidRDefault="0002718F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 xml:space="preserve">Art. </w:t>
      </w:r>
      <w:r w:rsidR="000D0F66" w:rsidRPr="00B34B39"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>3</w:t>
      </w:r>
      <w:r w:rsidRPr="00B34B39"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>º</w:t>
      </w:r>
      <w:r w:rsidRPr="00B34B3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A cessionária incluirá na placa de anúncio indicativo, presente na testada do equipamento público, sua marca após o nome do equipamento.</w:t>
      </w:r>
    </w:p>
    <w:p w14:paraId="0FD5F4F8" w14:textId="77777777" w:rsidR="0002718F" w:rsidRPr="00B34B39" w:rsidRDefault="0002718F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0AF1CBB3" w14:textId="0BE957D4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§ </w:t>
      </w:r>
      <w:r w:rsidR="0002718F" w:rsidRPr="00B34B39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Pr="00B34B39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>As intervenções a serem desenvolvidas nos equipamentos e espaços públicos, por meio do contrato de cessão onerosa, ficam sujeitas à aprovação prévia do Poder Público, que determinará os padrões arquitetônicos e urbanísticos</w:t>
      </w:r>
      <w:r w:rsidR="00476B3B" w:rsidRPr="00B34B39">
        <w:rPr>
          <w:rFonts w:ascii="Times New Roman" w:hAnsi="Times New Roman" w:cs="Times New Roman"/>
          <w:sz w:val="23"/>
          <w:szCs w:val="23"/>
        </w:rPr>
        <w:t>.</w:t>
      </w:r>
    </w:p>
    <w:p w14:paraId="68A69A0C" w14:textId="77777777" w:rsidR="00604D5C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39C239AF" w14:textId="1F7CFC4C" w:rsidR="008045F4" w:rsidRPr="00B34B39" w:rsidRDefault="00604D5C" w:rsidP="00604D5C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B34B39">
        <w:rPr>
          <w:rFonts w:ascii="Times New Roman" w:hAnsi="Times New Roman" w:cs="Times New Roman"/>
          <w:b/>
          <w:bCs/>
          <w:sz w:val="23"/>
          <w:szCs w:val="23"/>
        </w:rPr>
        <w:t>§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2718F" w:rsidRPr="00B34B39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B34B39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="003B455E" w:rsidRPr="00B34B3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4B39">
        <w:rPr>
          <w:rFonts w:ascii="Times New Roman" w:hAnsi="Times New Roman" w:cs="Times New Roman"/>
          <w:sz w:val="23"/>
          <w:szCs w:val="23"/>
        </w:rPr>
        <w:t xml:space="preserve">A responsabilidade pelos custos de instalação ou </w:t>
      </w:r>
      <w:r w:rsidR="00476B3B" w:rsidRPr="00B34B39">
        <w:rPr>
          <w:rFonts w:ascii="Times New Roman" w:hAnsi="Times New Roman" w:cs="Times New Roman"/>
          <w:sz w:val="23"/>
          <w:szCs w:val="23"/>
        </w:rPr>
        <w:t>substituição</w:t>
      </w:r>
      <w:r w:rsidRPr="00B34B39">
        <w:rPr>
          <w:rFonts w:ascii="Times New Roman" w:hAnsi="Times New Roman" w:cs="Times New Roman"/>
          <w:sz w:val="23"/>
          <w:szCs w:val="23"/>
        </w:rPr>
        <w:t xml:space="preserve"> das placas de anúncio indicativo será sempre da cessionária.</w:t>
      </w:r>
    </w:p>
    <w:p w14:paraId="340707CE" w14:textId="77777777" w:rsidR="00604D5C" w:rsidRPr="00B34B39" w:rsidRDefault="00604D5C" w:rsidP="008045F4">
      <w:pPr>
        <w:spacing w:after="0" w:line="260" w:lineRule="auto"/>
        <w:jc w:val="both"/>
        <w:rPr>
          <w:rFonts w:ascii="Times New Roman" w:eastAsia="SimSun" w:hAnsi="Times New Roman" w:cs="Times New Roman"/>
          <w:sz w:val="23"/>
          <w:szCs w:val="23"/>
          <w:shd w:val="clear" w:color="auto" w:fill="FFFFFF"/>
        </w:rPr>
      </w:pPr>
    </w:p>
    <w:p w14:paraId="51E8F0C6" w14:textId="57C48D45" w:rsidR="0000366B" w:rsidRPr="00B34B39" w:rsidRDefault="00817CFE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3"/>
          <w:szCs w:val="23"/>
        </w:rPr>
      </w:pPr>
      <w:r w:rsidRPr="00B34B39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0D0F66" w:rsidRPr="00B34B39">
        <w:rPr>
          <w:rFonts w:ascii="Times New Roman" w:hAnsi="Times New Roman" w:cs="Times New Roman"/>
          <w:b/>
          <w:sz w:val="23"/>
          <w:szCs w:val="23"/>
        </w:rPr>
        <w:t>4</w:t>
      </w:r>
      <w:r w:rsidRPr="00B34B39">
        <w:rPr>
          <w:rFonts w:ascii="Times New Roman" w:hAnsi="Times New Roman" w:cs="Times New Roman"/>
          <w:b/>
          <w:sz w:val="23"/>
          <w:szCs w:val="23"/>
        </w:rPr>
        <w:t>º</w:t>
      </w:r>
      <w:r w:rsidRPr="00B34B39">
        <w:rPr>
          <w:rFonts w:ascii="Times New Roman" w:hAnsi="Times New Roman" w:cs="Times New Roman"/>
          <w:sz w:val="23"/>
          <w:szCs w:val="23"/>
        </w:rPr>
        <w:t xml:space="preserve"> Esta lei entra em vigor na data de sua publicação.</w:t>
      </w:r>
    </w:p>
    <w:p w14:paraId="7069C1C1" w14:textId="77777777" w:rsidR="0000366B" w:rsidRPr="00B34B39" w:rsidRDefault="0000366B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3"/>
          <w:szCs w:val="23"/>
        </w:rPr>
      </w:pPr>
    </w:p>
    <w:p w14:paraId="5A74326E" w14:textId="77777777" w:rsidR="00B34B39" w:rsidRDefault="00B34B39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43B038C" w14:textId="36BF9EE5" w:rsidR="0000366B" w:rsidRPr="00B34B39" w:rsidRDefault="00817CFE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3"/>
          <w:szCs w:val="23"/>
        </w:rPr>
      </w:pPr>
      <w:r w:rsidRPr="00B34B39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0D0F66" w:rsidRPr="00B34B39">
        <w:rPr>
          <w:rFonts w:ascii="Times New Roman" w:hAnsi="Times New Roman" w:cs="Times New Roman"/>
          <w:b/>
          <w:sz w:val="23"/>
          <w:szCs w:val="23"/>
        </w:rPr>
        <w:t>5</w:t>
      </w:r>
      <w:r w:rsidRPr="00B34B39">
        <w:rPr>
          <w:rFonts w:ascii="Times New Roman" w:hAnsi="Times New Roman" w:cs="Times New Roman"/>
          <w:b/>
          <w:sz w:val="23"/>
          <w:szCs w:val="23"/>
        </w:rPr>
        <w:t>º</w:t>
      </w:r>
      <w:r w:rsidRPr="00B34B39">
        <w:rPr>
          <w:rFonts w:ascii="Times New Roman" w:hAnsi="Times New Roman" w:cs="Times New Roman"/>
          <w:sz w:val="23"/>
          <w:szCs w:val="23"/>
        </w:rPr>
        <w:t xml:space="preserve"> Ficam revogadas as disposições em contrário.</w:t>
      </w:r>
    </w:p>
    <w:p w14:paraId="0703E436" w14:textId="77777777" w:rsidR="0000366B" w:rsidRPr="00B34B39" w:rsidRDefault="0000366B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3"/>
          <w:szCs w:val="23"/>
        </w:rPr>
      </w:pPr>
    </w:p>
    <w:p w14:paraId="439C919D" w14:textId="77777777" w:rsid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2CCEAFDE" w14:textId="728B46EE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 xml:space="preserve">Garça, </w:t>
      </w:r>
      <w:r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14</w:t>
      </w: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 xml:space="preserve"> de outubro de 2025.</w:t>
      </w:r>
    </w:p>
    <w:p w14:paraId="103D9757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2992D52E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01090448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51F5E4F8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JOSÉ ALCIDES FANECO</w:t>
      </w:r>
    </w:p>
    <w:p w14:paraId="615DDB61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PREFEITO MUNICIPAL</w:t>
      </w:r>
    </w:p>
    <w:p w14:paraId="299E5DB6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3B7DDDDE" w14:textId="688B03FB" w:rsid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3824AD1E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66B563D0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FABRÍCIO TAMURA</w:t>
      </w:r>
    </w:p>
    <w:p w14:paraId="57C31E6B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PROCURADOR-GERAL DO MUNICÍPIO</w:t>
      </w:r>
    </w:p>
    <w:p w14:paraId="7372D260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16FD8F1C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Registrada e publicada neste Departamento de Atos Oficiais e Documentos, na data supra.</w:t>
      </w:r>
    </w:p>
    <w:p w14:paraId="1867DDBF" w14:textId="7212382E" w:rsid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proofErr w:type="spellStart"/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vcm</w:t>
      </w:r>
      <w:proofErr w:type="spellEnd"/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.</w:t>
      </w:r>
    </w:p>
    <w:p w14:paraId="40022636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56DE55C6" w14:textId="77777777" w:rsidR="00B34B39" w:rsidRPr="00B34B39" w:rsidRDefault="00B34B39" w:rsidP="00B34B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</w:p>
    <w:p w14:paraId="2A8D74A2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BIANCA CAMPOS</w:t>
      </w:r>
    </w:p>
    <w:p w14:paraId="0FC02D51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 xml:space="preserve">DIRETORA DO DEPARTAMENTO DE </w:t>
      </w:r>
    </w:p>
    <w:p w14:paraId="5A973452" w14:textId="77777777" w:rsidR="00B34B39" w:rsidRPr="00B34B39" w:rsidRDefault="00B34B39" w:rsidP="00B34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</w:pPr>
      <w:r w:rsidRPr="00B34B3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pt-BR"/>
        </w:rPr>
        <w:t>ATOS OFICIAIS E DOCUMENTOS</w:t>
      </w:r>
    </w:p>
    <w:p w14:paraId="48C3A99E" w14:textId="3E1AFFA8" w:rsidR="00193FB7" w:rsidRPr="00B34B39" w:rsidRDefault="00193FB7" w:rsidP="00B34B39">
      <w:pPr>
        <w:spacing w:after="0" w:line="260" w:lineRule="auto"/>
        <w:rPr>
          <w:rFonts w:ascii="Times New Roman" w:hAnsi="Times New Roman" w:cs="Times New Roman"/>
          <w:b/>
          <w:sz w:val="23"/>
          <w:szCs w:val="23"/>
        </w:rPr>
      </w:pPr>
    </w:p>
    <w:sectPr w:rsidR="00193FB7" w:rsidRPr="00B34B3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8E41E" w14:textId="77777777" w:rsidR="0000366B" w:rsidRDefault="00817CFE">
      <w:pPr>
        <w:spacing w:line="240" w:lineRule="auto"/>
      </w:pPr>
      <w:r>
        <w:separator/>
      </w:r>
    </w:p>
  </w:endnote>
  <w:endnote w:type="continuationSeparator" w:id="0">
    <w:p w14:paraId="6A232F1D" w14:textId="77777777" w:rsidR="0000366B" w:rsidRDefault="00817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0847A" w14:textId="1DC7A1D4" w:rsidR="0000366B" w:rsidRDefault="0000366B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" w:name="_Hlk188972561"/>
    <w:bookmarkStart w:id="2" w:name="_Hlk188972540"/>
    <w:bookmarkStart w:id="3" w:name="_Hlk188972541"/>
  </w:p>
  <w:p w14:paraId="1766F173" w14:textId="77777777" w:rsidR="0000366B" w:rsidRDefault="0000366B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"/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3AB22" w14:textId="77777777" w:rsidR="0000366B" w:rsidRDefault="00817CFE">
      <w:pPr>
        <w:spacing w:after="0"/>
      </w:pPr>
      <w:r>
        <w:separator/>
      </w:r>
    </w:p>
  </w:footnote>
  <w:footnote w:type="continuationSeparator" w:id="0">
    <w:p w14:paraId="1D7DE589" w14:textId="77777777" w:rsidR="0000366B" w:rsidRDefault="00817C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32EC9" w14:textId="77777777" w:rsidR="0000366B" w:rsidRDefault="00394D0C">
    <w:pPr>
      <w:pStyle w:val="Cabealho"/>
    </w:pPr>
    <w:r>
      <w:pict w14:anchorId="615FC5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4B8F" w14:textId="54F49A0D" w:rsidR="00B34B39" w:rsidRDefault="00B34B39" w:rsidP="00B34B3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B34B39"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300" distR="114300" simplePos="0" relativeHeight="251664384" behindDoc="0" locked="0" layoutInCell="1" allowOverlap="1" wp14:anchorId="67D56723" wp14:editId="1B54E287">
          <wp:simplePos x="0" y="0"/>
          <wp:positionH relativeFrom="margin">
            <wp:posOffset>-257175</wp:posOffset>
          </wp:positionH>
          <wp:positionV relativeFrom="paragraph">
            <wp:posOffset>116205</wp:posOffset>
          </wp:positionV>
          <wp:extent cx="807720" cy="808355"/>
          <wp:effectExtent l="0" t="0" r="11430" b="10795"/>
          <wp:wrapNone/>
          <wp:docPr id="1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E2AA5F" w14:textId="2F43BE9F" w:rsidR="00B34B39" w:rsidRPr="00B34B39" w:rsidRDefault="00B34B39" w:rsidP="00B34B3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B34B39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55B06237" w14:textId="0D61EF1D" w:rsidR="0000366B" w:rsidRPr="00B34B39" w:rsidRDefault="00B34B39" w:rsidP="00B34B3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B34B39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6AB4C839" w14:textId="77777777" w:rsidR="0000366B" w:rsidRDefault="0000366B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A0A5" w14:textId="77777777" w:rsidR="0000366B" w:rsidRDefault="00394D0C">
    <w:pPr>
      <w:pStyle w:val="Cabealho"/>
    </w:pPr>
    <w:r>
      <w:pict w14:anchorId="37A99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E943A"/>
    <w:multiLevelType w:val="singleLevel"/>
    <w:tmpl w:val="445E943A"/>
    <w:lvl w:ilvl="0">
      <w:start w:val="19"/>
      <w:numFmt w:val="upperLetter"/>
      <w:suff w:val="space"/>
      <w:lvlText w:val="%1."/>
      <w:lvlJc w:val="left"/>
    </w:lvl>
  </w:abstractNum>
  <w:num w:numId="1" w16cid:durableId="35411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02D4"/>
    <w:rsid w:val="0000366B"/>
    <w:rsid w:val="00006D8D"/>
    <w:rsid w:val="00013BE7"/>
    <w:rsid w:val="0002718F"/>
    <w:rsid w:val="00042D3C"/>
    <w:rsid w:val="00080D25"/>
    <w:rsid w:val="000872AD"/>
    <w:rsid w:val="00090A17"/>
    <w:rsid w:val="000A57FA"/>
    <w:rsid w:val="000B1D68"/>
    <w:rsid w:val="000D0F66"/>
    <w:rsid w:val="000E0377"/>
    <w:rsid w:val="000E7C7E"/>
    <w:rsid w:val="000F0474"/>
    <w:rsid w:val="000F6052"/>
    <w:rsid w:val="00124AFA"/>
    <w:rsid w:val="001312B5"/>
    <w:rsid w:val="00175BBB"/>
    <w:rsid w:val="0018769C"/>
    <w:rsid w:val="00193FB7"/>
    <w:rsid w:val="001C04E2"/>
    <w:rsid w:val="001C3314"/>
    <w:rsid w:val="001F3A22"/>
    <w:rsid w:val="001F7F01"/>
    <w:rsid w:val="002042E0"/>
    <w:rsid w:val="00215D59"/>
    <w:rsid w:val="00220DC1"/>
    <w:rsid w:val="002350C0"/>
    <w:rsid w:val="002755CF"/>
    <w:rsid w:val="00277A54"/>
    <w:rsid w:val="002837DC"/>
    <w:rsid w:val="002E3288"/>
    <w:rsid w:val="002E6A0F"/>
    <w:rsid w:val="002F5C58"/>
    <w:rsid w:val="00307554"/>
    <w:rsid w:val="00321B21"/>
    <w:rsid w:val="00326248"/>
    <w:rsid w:val="00332500"/>
    <w:rsid w:val="00337F44"/>
    <w:rsid w:val="0036575E"/>
    <w:rsid w:val="00382397"/>
    <w:rsid w:val="003865E2"/>
    <w:rsid w:val="00394D0C"/>
    <w:rsid w:val="00397716"/>
    <w:rsid w:val="003A2988"/>
    <w:rsid w:val="003A455F"/>
    <w:rsid w:val="003B455E"/>
    <w:rsid w:val="003D2453"/>
    <w:rsid w:val="003D26A1"/>
    <w:rsid w:val="003D71E5"/>
    <w:rsid w:val="00414E69"/>
    <w:rsid w:val="004158B7"/>
    <w:rsid w:val="004168EE"/>
    <w:rsid w:val="00426F5E"/>
    <w:rsid w:val="00451743"/>
    <w:rsid w:val="0045701B"/>
    <w:rsid w:val="004702AA"/>
    <w:rsid w:val="00476B3B"/>
    <w:rsid w:val="00477CC0"/>
    <w:rsid w:val="00481965"/>
    <w:rsid w:val="00483B92"/>
    <w:rsid w:val="00491A43"/>
    <w:rsid w:val="004A6C0F"/>
    <w:rsid w:val="004C0A20"/>
    <w:rsid w:val="004C4069"/>
    <w:rsid w:val="004C5F42"/>
    <w:rsid w:val="004C63EC"/>
    <w:rsid w:val="004D66D3"/>
    <w:rsid w:val="00502DB4"/>
    <w:rsid w:val="00526ECA"/>
    <w:rsid w:val="00547F50"/>
    <w:rsid w:val="00554617"/>
    <w:rsid w:val="00570954"/>
    <w:rsid w:val="005738F8"/>
    <w:rsid w:val="00577CEA"/>
    <w:rsid w:val="00581A4C"/>
    <w:rsid w:val="005C582D"/>
    <w:rsid w:val="005C5E9C"/>
    <w:rsid w:val="005D4058"/>
    <w:rsid w:val="005F01FF"/>
    <w:rsid w:val="00604D5C"/>
    <w:rsid w:val="00606414"/>
    <w:rsid w:val="006064F5"/>
    <w:rsid w:val="0062182E"/>
    <w:rsid w:val="00650D3B"/>
    <w:rsid w:val="0065363D"/>
    <w:rsid w:val="00661C08"/>
    <w:rsid w:val="00673F16"/>
    <w:rsid w:val="00691B3F"/>
    <w:rsid w:val="006E0B08"/>
    <w:rsid w:val="006F6512"/>
    <w:rsid w:val="007152A2"/>
    <w:rsid w:val="00715B11"/>
    <w:rsid w:val="0072033F"/>
    <w:rsid w:val="00730B1A"/>
    <w:rsid w:val="00753B8F"/>
    <w:rsid w:val="0075479E"/>
    <w:rsid w:val="00762A6D"/>
    <w:rsid w:val="0077500C"/>
    <w:rsid w:val="007A5AF2"/>
    <w:rsid w:val="007A74C8"/>
    <w:rsid w:val="007B20CB"/>
    <w:rsid w:val="007D1B11"/>
    <w:rsid w:val="0080407E"/>
    <w:rsid w:val="008045F4"/>
    <w:rsid w:val="00817CFE"/>
    <w:rsid w:val="00822811"/>
    <w:rsid w:val="008547AE"/>
    <w:rsid w:val="008563C3"/>
    <w:rsid w:val="0086304A"/>
    <w:rsid w:val="00865CD0"/>
    <w:rsid w:val="00880533"/>
    <w:rsid w:val="0088240B"/>
    <w:rsid w:val="0088791A"/>
    <w:rsid w:val="00896C3B"/>
    <w:rsid w:val="008F297A"/>
    <w:rsid w:val="00906386"/>
    <w:rsid w:val="009076C3"/>
    <w:rsid w:val="00915FA3"/>
    <w:rsid w:val="00955BC8"/>
    <w:rsid w:val="009874F3"/>
    <w:rsid w:val="00995391"/>
    <w:rsid w:val="009A416A"/>
    <w:rsid w:val="009B5B88"/>
    <w:rsid w:val="00A16427"/>
    <w:rsid w:val="00A40839"/>
    <w:rsid w:val="00A41185"/>
    <w:rsid w:val="00A449CA"/>
    <w:rsid w:val="00A52598"/>
    <w:rsid w:val="00A53BDE"/>
    <w:rsid w:val="00A81731"/>
    <w:rsid w:val="00AA0108"/>
    <w:rsid w:val="00AB01FF"/>
    <w:rsid w:val="00AB422A"/>
    <w:rsid w:val="00AD2832"/>
    <w:rsid w:val="00AE1DED"/>
    <w:rsid w:val="00AE4848"/>
    <w:rsid w:val="00B34B39"/>
    <w:rsid w:val="00B41CA2"/>
    <w:rsid w:val="00B6006F"/>
    <w:rsid w:val="00BA4763"/>
    <w:rsid w:val="00BA5FB8"/>
    <w:rsid w:val="00BE332C"/>
    <w:rsid w:val="00C00635"/>
    <w:rsid w:val="00C14566"/>
    <w:rsid w:val="00C156BF"/>
    <w:rsid w:val="00C16EA2"/>
    <w:rsid w:val="00C30B6F"/>
    <w:rsid w:val="00C43B8F"/>
    <w:rsid w:val="00C75A20"/>
    <w:rsid w:val="00C76B7C"/>
    <w:rsid w:val="00C92702"/>
    <w:rsid w:val="00CB7293"/>
    <w:rsid w:val="00CC7E07"/>
    <w:rsid w:val="00CD15C0"/>
    <w:rsid w:val="00CE3797"/>
    <w:rsid w:val="00D22381"/>
    <w:rsid w:val="00D71B88"/>
    <w:rsid w:val="00D730D7"/>
    <w:rsid w:val="00D81DB7"/>
    <w:rsid w:val="00D86CF8"/>
    <w:rsid w:val="00DA788F"/>
    <w:rsid w:val="00DE0A7F"/>
    <w:rsid w:val="00DE56D0"/>
    <w:rsid w:val="00E002CC"/>
    <w:rsid w:val="00E14EBA"/>
    <w:rsid w:val="00E227D7"/>
    <w:rsid w:val="00E23EB9"/>
    <w:rsid w:val="00E47F29"/>
    <w:rsid w:val="00E51B9F"/>
    <w:rsid w:val="00E66DBB"/>
    <w:rsid w:val="00E85071"/>
    <w:rsid w:val="00E9456F"/>
    <w:rsid w:val="00EB35D1"/>
    <w:rsid w:val="00EB545B"/>
    <w:rsid w:val="00EF6E2D"/>
    <w:rsid w:val="00F061E5"/>
    <w:rsid w:val="00F23F3C"/>
    <w:rsid w:val="00F53419"/>
    <w:rsid w:val="00F76849"/>
    <w:rsid w:val="00F77652"/>
    <w:rsid w:val="00FA0B60"/>
    <w:rsid w:val="016A76E1"/>
    <w:rsid w:val="029D2681"/>
    <w:rsid w:val="03161028"/>
    <w:rsid w:val="04BB2922"/>
    <w:rsid w:val="09E26B72"/>
    <w:rsid w:val="0B8045DF"/>
    <w:rsid w:val="0EE83FF4"/>
    <w:rsid w:val="12CB43C4"/>
    <w:rsid w:val="14A27148"/>
    <w:rsid w:val="175C792F"/>
    <w:rsid w:val="22D37088"/>
    <w:rsid w:val="27D5474A"/>
    <w:rsid w:val="348F3291"/>
    <w:rsid w:val="35BE34E6"/>
    <w:rsid w:val="37844982"/>
    <w:rsid w:val="3BD43A70"/>
    <w:rsid w:val="407D3942"/>
    <w:rsid w:val="40A1688A"/>
    <w:rsid w:val="40A8250A"/>
    <w:rsid w:val="46E1383A"/>
    <w:rsid w:val="48F01C06"/>
    <w:rsid w:val="4AB52898"/>
    <w:rsid w:val="4D4F01FC"/>
    <w:rsid w:val="4D547EB8"/>
    <w:rsid w:val="4E275BA0"/>
    <w:rsid w:val="519B31FE"/>
    <w:rsid w:val="5B7B0D82"/>
    <w:rsid w:val="60E05592"/>
    <w:rsid w:val="64A84EAD"/>
    <w:rsid w:val="65791620"/>
    <w:rsid w:val="6A1A03AF"/>
    <w:rsid w:val="711B4CBC"/>
    <w:rsid w:val="74FC6585"/>
    <w:rsid w:val="7BA0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8A8D2"/>
  <w15:docId w15:val="{AB39AFF8-2DCC-4EBC-8B2E-A0C55A78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15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ALBERTO RODRIGUES GOMES</dc:creator>
  <cp:lastModifiedBy>Vanessa Carvalho Merighe</cp:lastModifiedBy>
  <cp:revision>8</cp:revision>
  <cp:lastPrinted>2025-10-14T12:42:00Z</cp:lastPrinted>
  <dcterms:created xsi:type="dcterms:W3CDTF">2025-10-14T12:27:00Z</dcterms:created>
  <dcterms:modified xsi:type="dcterms:W3CDTF">2025-10-14T12:42:00Z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1046-11.2.0.10443</vt:lpwstr>
  </property>
  <property fmtid="{D5CDD505-2E9C-101B-9397-08002B2CF9AE}" pid="3" name="ICV">
    <vt:lpwstr>DBDF46097F874512B74F0267152701C0</vt:lpwstr>
  </property>
</Properties>
</file>