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</w:t>
      </w:r>
      <w:r w:rsidR="00A00134">
        <w:rPr>
          <w:rFonts w:ascii="Arial" w:hAnsi="Arial" w:cs="Arial"/>
          <w:sz w:val="24"/>
        </w:rPr>
        <w:t>1</w:t>
      </w:r>
      <w:bookmarkStart w:id="0" w:name="_GoBack"/>
      <w:bookmarkEnd w:id="0"/>
      <w:r>
        <w:rPr>
          <w:rFonts w:ascii="Arial" w:hAnsi="Arial" w:cs="Arial"/>
          <w:sz w:val="24"/>
        </w:rPr>
        <w:t>/2020</w:t>
      </w: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Pr="008017BE" w:rsidRDefault="003108D7" w:rsidP="003108D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3108D7" w:rsidRPr="008017BE" w:rsidRDefault="003108D7" w:rsidP="003108D7">
      <w:pPr>
        <w:jc w:val="both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Pr="008017BE" w:rsidRDefault="003108D7" w:rsidP="003108D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100.000,00 (cem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da seguinte dotação do orçamento vigente: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</w:p>
    <w:p w:rsidR="003108D7" w:rsidRPr="002D5B3B" w:rsidRDefault="003108D7" w:rsidP="003108D7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5</w:t>
      </w:r>
      <w:r w:rsidRPr="002D5B3B">
        <w:rPr>
          <w:rFonts w:ascii="Arial" w:hAnsi="Arial" w:cs="Arial"/>
          <w:b/>
          <w:sz w:val="24"/>
        </w:rPr>
        <w:t xml:space="preserve"> – DIVISÃO MUNICIPAL DE </w:t>
      </w:r>
      <w:r>
        <w:rPr>
          <w:rFonts w:ascii="Arial" w:hAnsi="Arial" w:cs="Arial"/>
          <w:b/>
          <w:sz w:val="24"/>
        </w:rPr>
        <w:t>CULTURA E TURISMO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502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MANUTENÇÃO DOS NÚCLEOS POLIESPORTIVOS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27.812.0014.1007.0000 – Constr. Ref. e/ou </w:t>
      </w:r>
      <w:proofErr w:type="spellStart"/>
      <w:r>
        <w:rPr>
          <w:rFonts w:ascii="Arial" w:hAnsi="Arial" w:cs="Arial"/>
          <w:sz w:val="24"/>
        </w:rPr>
        <w:t>Ampl</w:t>
      </w:r>
      <w:proofErr w:type="spellEnd"/>
      <w:r>
        <w:rPr>
          <w:rFonts w:ascii="Arial" w:hAnsi="Arial" w:cs="Arial"/>
          <w:sz w:val="24"/>
        </w:rPr>
        <w:t>. dos Centros Recreativos e Desportivos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127 – Obras e Instalações.............................................................................R$ 100.000,00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</w:p>
    <w:p w:rsidR="003108D7" w:rsidRDefault="003108D7" w:rsidP="003108D7">
      <w:pPr>
        <w:jc w:val="both"/>
        <w:rPr>
          <w:rFonts w:ascii="Arial" w:hAnsi="Arial" w:cs="Arial"/>
          <w:sz w:val="24"/>
        </w:rPr>
      </w:pPr>
    </w:p>
    <w:p w:rsidR="003108D7" w:rsidRDefault="003108D7" w:rsidP="003108D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</w:p>
    <w:p w:rsidR="003108D7" w:rsidRPr="002D5B3B" w:rsidRDefault="003108D7" w:rsidP="003108D7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0202 – DIVISÃO MUNICIPAL DE ADMINISTRAÇÃO E FINANÇAS</w:t>
      </w:r>
    </w:p>
    <w:p w:rsidR="003108D7" w:rsidRDefault="003108D7" w:rsidP="003108D7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020201 - ADMINISTRAÇÃO</w:t>
      </w:r>
    </w:p>
    <w:p w:rsidR="003108D7" w:rsidRPr="00A824FE" w:rsidRDefault="003108D7" w:rsidP="003108D7">
      <w:pPr>
        <w:jc w:val="both"/>
        <w:rPr>
          <w:rFonts w:ascii="Arial" w:hAnsi="Arial" w:cs="Arial"/>
          <w:sz w:val="24"/>
        </w:rPr>
      </w:pPr>
      <w:r w:rsidRPr="00A824FE">
        <w:rPr>
          <w:rFonts w:ascii="Arial" w:hAnsi="Arial" w:cs="Arial"/>
          <w:sz w:val="24"/>
        </w:rPr>
        <w:t>04.122</w:t>
      </w:r>
      <w:r>
        <w:rPr>
          <w:rFonts w:ascii="Arial" w:hAnsi="Arial" w:cs="Arial"/>
          <w:sz w:val="24"/>
        </w:rPr>
        <w:t>.0004.2009 – Ativ. do Transp. de Trabalhadores e Alunos Ensino Superior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040 – Outros Serviços de Terceiros – Pessoa Jurídica.................................R$ 50.000,00</w:t>
      </w:r>
    </w:p>
    <w:p w:rsidR="003108D7" w:rsidRDefault="003108D7" w:rsidP="003108D7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020202 – GESTÃO DO CAIXA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04.123.0005.2011.0000 – Atividades do Setor de Finanças</w:t>
      </w:r>
    </w:p>
    <w:p w:rsidR="003108D7" w:rsidRDefault="003108D7" w:rsidP="003108D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047 – Sentenças Judiciais.............................................................................R</w:t>
      </w:r>
      <w:proofErr w:type="gramStart"/>
      <w:r>
        <w:rPr>
          <w:rFonts w:ascii="Arial" w:hAnsi="Arial" w:cs="Arial"/>
          <w:sz w:val="24"/>
        </w:rPr>
        <w:t>$  50.000</w:t>
      </w:r>
      <w:proofErr w:type="gramEnd"/>
      <w:r>
        <w:rPr>
          <w:rFonts w:ascii="Arial" w:hAnsi="Arial" w:cs="Arial"/>
          <w:sz w:val="24"/>
        </w:rPr>
        <w:t>,00</w:t>
      </w:r>
    </w:p>
    <w:p w:rsidR="003108D7" w:rsidRPr="008017BE" w:rsidRDefault="003108D7" w:rsidP="003108D7">
      <w:pPr>
        <w:jc w:val="both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Pr="008017BE" w:rsidRDefault="003108D7" w:rsidP="003108D7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16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outubro de 2020</w:t>
      </w: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R$ 100.000,00 (cem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a aquisição de playground multicolorido no espaço municipal situado entre as Ruas Florindo </w:t>
      </w:r>
      <w:proofErr w:type="spellStart"/>
      <w:r>
        <w:rPr>
          <w:rFonts w:ascii="Arial" w:hAnsi="Arial" w:cs="Arial"/>
          <w:sz w:val="24"/>
        </w:rPr>
        <w:t>Simião</w:t>
      </w:r>
      <w:proofErr w:type="spellEnd"/>
      <w:r>
        <w:rPr>
          <w:rFonts w:ascii="Arial" w:hAnsi="Arial" w:cs="Arial"/>
          <w:sz w:val="24"/>
        </w:rPr>
        <w:t xml:space="preserve"> Barbosa e José Soares da Silva e execução do sistema de hidrantes nas dependências do Centro de Recreação e Lazer “Letícia </w:t>
      </w:r>
      <w:proofErr w:type="spellStart"/>
      <w:r>
        <w:rPr>
          <w:rFonts w:ascii="Arial" w:hAnsi="Arial" w:cs="Arial"/>
          <w:sz w:val="24"/>
        </w:rPr>
        <w:t>Tonchis</w:t>
      </w:r>
      <w:proofErr w:type="spellEnd"/>
      <w:r>
        <w:rPr>
          <w:rFonts w:ascii="Arial" w:hAnsi="Arial" w:cs="Arial"/>
          <w:sz w:val="24"/>
        </w:rPr>
        <w:t xml:space="preserve"> de Souza”. A instalação de hidrantes visa regularizar a emissão dos </w:t>
      </w:r>
      <w:proofErr w:type="spellStart"/>
      <w:r>
        <w:rPr>
          <w:rFonts w:ascii="Arial" w:hAnsi="Arial" w:cs="Arial"/>
          <w:sz w:val="24"/>
        </w:rPr>
        <w:t>AVCB´s</w:t>
      </w:r>
      <w:proofErr w:type="spellEnd"/>
      <w:r>
        <w:rPr>
          <w:rFonts w:ascii="Arial" w:hAnsi="Arial" w:cs="Arial"/>
          <w:sz w:val="24"/>
        </w:rPr>
        <w:t xml:space="preserve"> – Auto de Vistoria do Corpo de Bombeiros.  O crédito aberto será coberto pela anulação de dotações que possuem um saldo expressivo e não será usado até o final do exercício.</w:t>
      </w:r>
    </w:p>
    <w:p w:rsidR="003108D7" w:rsidRPr="008017BE" w:rsidRDefault="003108D7" w:rsidP="003108D7">
      <w:pPr>
        <w:jc w:val="both"/>
        <w:rPr>
          <w:rFonts w:ascii="Arial" w:hAnsi="Arial" w:cs="Arial"/>
          <w:sz w:val="24"/>
          <w:u w:val="single"/>
        </w:rPr>
      </w:pPr>
    </w:p>
    <w:p w:rsidR="003108D7" w:rsidRPr="008017BE" w:rsidRDefault="003108D7" w:rsidP="003108D7">
      <w:pPr>
        <w:jc w:val="both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2020</w:t>
      </w: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Default="003108D7" w:rsidP="003108D7">
      <w:pPr>
        <w:rPr>
          <w:rFonts w:ascii="Arial" w:hAnsi="Arial" w:cs="Arial"/>
          <w:sz w:val="24"/>
        </w:rPr>
      </w:pPr>
    </w:p>
    <w:p w:rsidR="003108D7" w:rsidRPr="008017BE" w:rsidRDefault="003108D7" w:rsidP="003108D7">
      <w:pPr>
        <w:rPr>
          <w:rFonts w:ascii="Arial" w:hAnsi="Arial" w:cs="Arial"/>
          <w:sz w:val="24"/>
        </w:rPr>
      </w:pPr>
    </w:p>
    <w:p w:rsidR="003108D7" w:rsidRPr="008017BE" w:rsidRDefault="003108D7" w:rsidP="003108D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108D7" w:rsidRDefault="003108D7" w:rsidP="003108D7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4E2" w:rsidRDefault="004124E2">
      <w:r>
        <w:separator/>
      </w:r>
    </w:p>
  </w:endnote>
  <w:endnote w:type="continuationSeparator" w:id="0">
    <w:p w:rsidR="004124E2" w:rsidRDefault="00412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4E2" w:rsidRDefault="004124E2">
      <w:r>
        <w:separator/>
      </w:r>
    </w:p>
  </w:footnote>
  <w:footnote w:type="continuationSeparator" w:id="0">
    <w:p w:rsidR="004124E2" w:rsidRDefault="00412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4124E2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4605558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B794C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8D7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4E2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0134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0C345C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0ABB3-ACF5-4410-A5C3-17F48B993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2451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4</cp:revision>
  <cp:lastPrinted>2020-09-17T14:11:00Z</cp:lastPrinted>
  <dcterms:created xsi:type="dcterms:W3CDTF">2020-10-19T10:21:00Z</dcterms:created>
  <dcterms:modified xsi:type="dcterms:W3CDTF">2020-10-19T12:40:00Z</dcterms:modified>
</cp:coreProperties>
</file>