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pPr>
      <w:r>
        <w:rPr>
          <w:rFonts w:ascii="Georgia" w:hAnsi="Georgia" w:eastAsia="Times New Roman" w:cs="Times New Roman"/>
          <w:spacing w:val="2"/>
          <w:sz w:val="30"/>
          <w:szCs w:val="30"/>
          <w:lang w:eastAsia="pt-BR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ENSAGEM LEGISLATIVA Nº</w:t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center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 Presidente;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  <w:t xml:space="preserve">: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ind w:left="2460" w:right="0" w:firstLine="0"/>
        <w:jc w:val="left"/>
        <w:spacing w:before="92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/>
    </w:p>
    <w:p>
      <w:pPr>
        <w:ind w:left="4699" w:right="400" w:hanging="22"/>
        <w:jc w:val="both"/>
        <w:spacing w:before="0" w:line="360" w:lineRule="auto"/>
      </w:pPr>
      <w:r>
        <w:rPr>
          <w:rFonts w:ascii="Arial" w:hAnsi="Arial"/>
          <w:i/>
          <w:sz w:val="24"/>
        </w:rPr>
        <w:t xml:space="preserve">Autoriza o Poder Executivo sobre a contratação de </w:t>
      </w:r>
      <w:r>
        <w:rPr>
          <w:rFonts w:ascii="Arial" w:hAnsi="Arial"/>
          <w:i/>
          <w:sz w:val="24"/>
        </w:rPr>
        <w:t xml:space="preserve">Guardas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Municipais </w:t>
      </w:r>
      <w:r>
        <w:rPr>
          <w:rFonts w:ascii="Arial" w:hAnsi="Arial"/>
          <w:i/>
          <w:sz w:val="24"/>
        </w:rPr>
        <w:t xml:space="preserve">permanentes e efetivos 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em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todas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as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unidades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escolares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públicas</w:t>
      </w:r>
      <w:r>
        <w:rPr>
          <w:rFonts w:ascii="Arial" w:hAnsi="Arial"/>
          <w:i/>
          <w:spacing w:val="66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municipais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 Município de Canguçu.</w:t>
      </w:r>
      <w:r/>
    </w:p>
    <w:p>
      <w:pPr>
        <w:ind w:left="4699" w:right="400" w:firstLine="0"/>
        <w:jc w:val="both"/>
        <w:spacing w:before="0" w:line="360" w:lineRule="auto"/>
        <w:rPr>
          <w:rFonts w:ascii="Arial" w:hAnsi="Arial"/>
          <w:bCs/>
        </w:rPr>
      </w:pPr>
      <w:r>
        <w:rPr>
          <w:rFonts w:ascii="Arial" w:hAnsi="Arial"/>
          <w:i/>
          <w:sz w:val="24"/>
        </w:rPr>
      </w:r>
      <w:r/>
    </w:p>
    <w:p>
      <w:pPr>
        <w:ind w:left="2460" w:right="0" w:firstLine="0"/>
        <w:jc w:val="left"/>
        <w:spacing w:before="92"/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  <w:lang w:eastAsia="pt-BR"/>
        </w:rPr>
      </w:r>
      <w:r/>
    </w:p>
    <w:p>
      <w:pPr>
        <w:ind w:left="2460" w:right="0" w:firstLine="0"/>
        <w:jc w:val="left"/>
        <w:spacing w:before="92"/>
        <w:rPr>
          <w:rFonts w:ascii="Arial"/>
          <w:b/>
          <w:bCs/>
          <w:sz w:val="24"/>
          <w:szCs w:val="24"/>
        </w:rPr>
      </w:pPr>
      <w:r>
        <w:rPr>
          <w:rFonts w:ascii="Arial"/>
          <w:b/>
          <w:sz w:val="24"/>
          <w:highlight w:val="none"/>
          <w:u w:val="single"/>
        </w:rPr>
      </w:r>
      <w:r>
        <w:rPr>
          <w:rFonts w:ascii="Arial"/>
          <w:b/>
          <w:sz w:val="24"/>
          <w:highlight w:val="none"/>
          <w:u w:val="single"/>
        </w:rPr>
      </w:r>
      <w:r/>
    </w:p>
    <w:p>
      <w:pPr>
        <w:ind w:left="2460" w:right="0" w:firstLine="0"/>
        <w:jc w:val="left"/>
        <w:spacing w:before="92"/>
        <w:rPr>
          <w:rFonts w:ascii="Arial"/>
          <w:b/>
          <w:bCs/>
          <w:sz w:val="24"/>
          <w:szCs w:val="24"/>
          <w:highlight w:val="none"/>
          <w:u w:val="singl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rFonts w:ascii="Times New Roman"/>
          <w:spacing w:val="10"/>
          <w:sz w:val="24"/>
          <w:u w:val="single"/>
        </w:rPr>
        <w:t xml:space="preserve"> </w:t>
      </w:r>
      <w:r>
        <w:rPr>
          <w:rFonts w:ascii="Arial"/>
          <w:b/>
          <w:sz w:val="24"/>
          <w:u w:val="single"/>
        </w:rPr>
        <w:t xml:space="preserve">J U S T I F I C A T I V A</w:t>
      </w:r>
      <w:r>
        <w:rPr>
          <w:rFonts w:ascii="Arial"/>
          <w:b/>
          <w:bCs/>
          <w:sz w:val="24"/>
          <w:szCs w:val="24"/>
          <w:highlight w:val="none"/>
          <w:u w:val="single"/>
        </w:rPr>
      </w:r>
      <w:r/>
    </w:p>
    <w:p>
      <w:pPr>
        <w:ind w:left="2460" w:right="0" w:firstLine="0"/>
        <w:jc w:val="left"/>
        <w:spacing w:before="92"/>
        <w:rPr>
          <w:rFonts w:ascii="Arial"/>
          <w:b/>
          <w:bCs/>
          <w:sz w:val="24"/>
          <w:szCs w:val="24"/>
          <w:highlight w:val="none"/>
          <w:u w:val="single"/>
        </w:rPr>
      </w:pPr>
      <w:r>
        <w:rPr>
          <w:rFonts w:ascii="Arial"/>
          <w:b/>
          <w:sz w:val="24"/>
          <w:highlight w:val="none"/>
          <w:u w:val="single"/>
        </w:rPr>
      </w:r>
      <w:r>
        <w:rPr>
          <w:rFonts w:ascii="Arial"/>
          <w:b/>
          <w:sz w:val="24"/>
          <w:highlight w:val="none"/>
          <w:u w:val="single"/>
        </w:rPr>
      </w:r>
      <w:r/>
    </w:p>
    <w:p>
      <w:pPr>
        <w:pStyle w:val="924"/>
        <w:ind w:left="304" w:right="111" w:firstLine="720"/>
        <w:jc w:val="both"/>
        <w:spacing w:line="360" w:lineRule="auto"/>
      </w:pPr>
      <w:r>
        <w:t xml:space="preserve">A necessidade da presença da Guarda Municipal nas instituições de ensino de</w:t>
      </w:r>
      <w:r>
        <w:rPr>
          <w:spacing w:val="1"/>
        </w:rPr>
        <w:t xml:space="preserve"> </w:t>
      </w:r>
      <w:r>
        <w:t xml:space="preserve">Canguçu é uma demanda de toda a comunidade, que entende que a</w:t>
      </w:r>
      <w:r>
        <w:rPr>
          <w:spacing w:val="1"/>
        </w:rPr>
        <w:t xml:space="preserve"> </w:t>
      </w:r>
      <w:r>
        <w:t xml:space="preserve">segurança das crianças e adolescentes deve ser prioridade em qualquer município. A</w:t>
      </w:r>
      <w:r>
        <w:rPr>
          <w:spacing w:val="1"/>
        </w:rPr>
        <w:t xml:space="preserve"> </w:t>
      </w:r>
      <w:r>
        <w:t xml:space="preserve">Guarda</w:t>
      </w:r>
      <w:r>
        <w:rPr>
          <w:spacing w:val="1"/>
        </w:rPr>
        <w:t xml:space="preserve"> </w:t>
      </w:r>
      <w:r>
        <w:t xml:space="preserve">Municipal</w:t>
      </w:r>
      <w:r>
        <w:rPr>
          <w:spacing w:val="1"/>
        </w:rPr>
        <w:t xml:space="preserve"> </w:t>
      </w:r>
      <w:r>
        <w:t xml:space="preserve">tem</w:t>
      </w:r>
      <w:r>
        <w:rPr>
          <w:spacing w:val="1"/>
        </w:rPr>
        <w:t xml:space="preserve"> </w:t>
      </w:r>
      <w:r>
        <w:t xml:space="preserve">um</w:t>
      </w:r>
      <w:r>
        <w:rPr>
          <w:spacing w:val="1"/>
        </w:rPr>
        <w:t xml:space="preserve"> </w:t>
      </w:r>
      <w:r>
        <w:t xml:space="preserve">trabalho</w:t>
      </w:r>
      <w:r>
        <w:rPr>
          <w:spacing w:val="1"/>
        </w:rPr>
        <w:t xml:space="preserve"> </w:t>
      </w:r>
      <w:r>
        <w:t xml:space="preserve">importante,</w:t>
      </w:r>
      <w:r>
        <w:rPr>
          <w:spacing w:val="1"/>
        </w:rPr>
        <w:t xml:space="preserve"> </w:t>
      </w:r>
      <w:r>
        <w:t xml:space="preserve">como</w:t>
      </w:r>
      <w:r>
        <w:rPr>
          <w:spacing w:val="1"/>
        </w:rPr>
        <w:t xml:space="preserve"> </w:t>
      </w:r>
      <w:r>
        <w:t xml:space="preserve">aliada</w:t>
      </w:r>
      <w:r>
        <w:rPr>
          <w:spacing w:val="1"/>
        </w:rPr>
        <w:t xml:space="preserve"> </w:t>
      </w:r>
      <w:r>
        <w:t xml:space="preserve">da</w:t>
      </w:r>
      <w:r>
        <w:rPr>
          <w:spacing w:val="1"/>
        </w:rPr>
        <w:t xml:space="preserve"> </w:t>
      </w:r>
      <w:r>
        <w:t xml:space="preserve">comunidade</w:t>
      </w:r>
      <w:r>
        <w:rPr>
          <w:spacing w:val="1"/>
        </w:rPr>
        <w:t xml:space="preserve"> </w:t>
      </w:r>
      <w:r>
        <w:t xml:space="preserve">na</w:t>
      </w:r>
      <w:r>
        <w:rPr>
          <w:spacing w:val="1"/>
        </w:rPr>
        <w:t xml:space="preserve"> </w:t>
      </w:r>
      <w:r>
        <w:t xml:space="preserve">preservação do patrimônio público municipal e fomento da segurança pública. Sua</w:t>
      </w:r>
      <w:r>
        <w:rPr>
          <w:spacing w:val="1"/>
        </w:rPr>
        <w:t xml:space="preserve"> </w:t>
      </w:r>
      <w:r>
        <w:t xml:space="preserve">presença nessas instituições de ensino certamente garantirá segurança e proteção</w:t>
      </w:r>
      <w:r>
        <w:rPr>
          <w:spacing w:val="1"/>
        </w:rPr>
        <w:t xml:space="preserve"> </w:t>
      </w:r>
      <w:r>
        <w:t xml:space="preserve">aos alunos, professores e funcionários.</w:t>
      </w:r>
      <w:r/>
    </w:p>
    <w:p>
      <w:pPr>
        <w:pStyle w:val="924"/>
        <w:ind w:left="304" w:right="110" w:firstLine="720"/>
        <w:jc w:val="both"/>
        <w:spacing w:before="200" w:line="360" w:lineRule="auto"/>
      </w:pPr>
      <w:r>
        <w:t xml:space="preserve">Recentemente, temos vivenciado uma série de ataques à escolas em nosso</w:t>
      </w:r>
      <w:r>
        <w:rPr>
          <w:spacing w:val="1"/>
        </w:rPr>
        <w:t xml:space="preserve"> </w:t>
      </w:r>
      <w:r>
        <w:t xml:space="preserve">país. Nos últimos 22 anos, o Brasil registrou 24 ataques em escolas, um número</w:t>
      </w:r>
      <w:r>
        <w:rPr>
          <w:spacing w:val="1"/>
        </w:rPr>
        <w:t xml:space="preserve"> </w:t>
      </w:r>
      <w:r>
        <w:t xml:space="preserve">alarmante e que demonstra que são necessárias ações efetivas que promovam maior</w:t>
      </w:r>
      <w:r>
        <w:rPr>
          <w:spacing w:val="1"/>
        </w:rPr>
        <w:t xml:space="preserve"> </w:t>
      </w:r>
      <w:r>
        <w:t xml:space="preserve">segurança, evitando episódios dessa natureza em nosso Município. O caso mais</w:t>
      </w:r>
      <w:r>
        <w:rPr>
          <w:spacing w:val="1"/>
        </w:rPr>
        <w:t xml:space="preserve"> </w:t>
      </w:r>
      <w:r>
        <w:t xml:space="preserve">recente, ocorrido no dia 05 de abril de 2023, resultou na morte</w:t>
      </w:r>
      <w:r>
        <w:rPr>
          <w:spacing w:val="1"/>
        </w:rPr>
        <w:t xml:space="preserve"> </w:t>
      </w:r>
      <w:r>
        <w:t xml:space="preserve">de ao menos quatro crianças em uma creche de Blumenau, em Santa Catarina (SC).</w:t>
      </w:r>
      <w:r/>
    </w:p>
    <w:p>
      <w:pPr>
        <w:pStyle w:val="924"/>
        <w:ind w:left="304" w:right="117" w:firstLine="720"/>
        <w:jc w:val="both"/>
        <w:spacing w:before="200" w:line="360" w:lineRule="auto"/>
      </w:pPr>
      <w:r>
        <w:t xml:space="preserve">O jornal O Estado de S. Paulo recuperou alguns dos casos ocorridos no país</w:t>
      </w:r>
      <w:r>
        <w:rPr>
          <w:spacing w:val="1"/>
        </w:rPr>
        <w:t xml:space="preserve"> </w:t>
      </w:r>
      <w:r>
        <w:t xml:space="preserve">desde 2002. Relembre: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São Paulo, 2023</w:t>
      </w:r>
      <w:r>
        <w:rPr>
          <w:sz w:val="28"/>
          <w:szCs w:val="28"/>
        </w:rPr>
      </w:r>
      <w:r/>
    </w:p>
    <w:p>
      <w:pPr>
        <w:pStyle w:val="924"/>
        <w:ind w:left="0" w:right="112" w:firstLine="0"/>
        <w:jc w:val="both"/>
        <w:spacing w:line="360" w:lineRule="auto"/>
      </w:pPr>
      <w:r>
        <w:t xml:space="preserve">Um adolescente de 13 anos matou uma professora de 71 anos em ataque à</w:t>
      </w:r>
      <w:r>
        <w:rPr>
          <w:spacing w:val="1"/>
        </w:rPr>
        <w:t xml:space="preserve"> </w:t>
      </w:r>
      <w:r>
        <w:t xml:space="preserve">Escola Estadual Thomazia Montoro em São Paulo em 27 de março. Ao menos outras</w:t>
      </w:r>
      <w:r>
        <w:rPr>
          <w:spacing w:val="1"/>
        </w:rPr>
        <w:t xml:space="preserve"> </w:t>
      </w:r>
      <w:r>
        <w:t xml:space="preserve">duas educadoras e um aluno foram feridos com faca na ação criminosa.</w:t>
      </w:r>
      <w:r/>
    </w:p>
    <w:p>
      <w:pPr>
        <w:pStyle w:val="894"/>
        <w:spacing w:before="216"/>
      </w:pPr>
      <w:r>
        <w:rPr>
          <w:highlight w:val="none"/>
        </w:rPr>
      </w:r>
      <w:r/>
    </w:p>
    <w:p>
      <w:pPr>
        <w:pStyle w:val="894"/>
        <w:spacing w:before="216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94"/>
        <w:spacing w:before="216"/>
        <w:rPr>
          <w:sz w:val="28"/>
          <w:szCs w:val="28"/>
        </w:rPr>
      </w:pPr>
      <w:r>
        <w:rPr>
          <w:sz w:val="28"/>
          <w:szCs w:val="28"/>
        </w:rPr>
        <w:t xml:space="preserve">Ipaussu (SP), 2022</w:t>
      </w:r>
      <w:r>
        <w:rPr>
          <w:sz w:val="28"/>
          <w:szCs w:val="28"/>
        </w:rPr>
      </w:r>
      <w:r/>
    </w:p>
    <w:p>
      <w:pPr>
        <w:pStyle w:val="924"/>
        <w:ind w:left="304" w:right="114" w:firstLine="720"/>
        <w:jc w:val="both"/>
        <w:spacing w:before="92" w:line="360" w:lineRule="auto"/>
      </w:pPr>
      <w:r>
        <w:t xml:space="preserve">Em 14 de dezembro, um ex-estudante de 22 anos invadiu uma escola estadual</w:t>
      </w:r>
      <w:r>
        <w:rPr>
          <w:spacing w:val="-64"/>
        </w:rPr>
        <w:t xml:space="preserve"> </w:t>
      </w:r>
      <w:r>
        <w:t xml:space="preserve">e feriu com golpes de faca duas professoras em Ipaussu, no interior de São Paulo. O</w:t>
      </w:r>
      <w:r>
        <w:rPr>
          <w:spacing w:val="1"/>
        </w:rPr>
        <w:t xml:space="preserve"> </w:t>
      </w:r>
      <w:r>
        <w:t xml:space="preserve">agressor</w:t>
      </w:r>
      <w:r>
        <w:rPr>
          <w:spacing w:val="1"/>
        </w:rPr>
        <w:t xml:space="preserve"> </w:t>
      </w:r>
      <w:r>
        <w:t xml:space="preserve">fez outro professor refém, colocou a faca em seu pescoço e resistiu à</w:t>
      </w:r>
      <w:r>
        <w:rPr>
          <w:spacing w:val="1"/>
        </w:rPr>
        <w:t xml:space="preserve"> </w:t>
      </w:r>
      <w:r>
        <w:t xml:space="preserve">abordagem da polícia, mas acabou se entregando.</w:t>
      </w:r>
      <w:r>
        <w:rPr>
          <w:highlight w:val="none"/>
        </w:rPr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Aracruz (ES), 2022</w:t>
      </w:r>
      <w:r>
        <w:rPr>
          <w:sz w:val="28"/>
          <w:szCs w:val="28"/>
        </w:rPr>
      </w:r>
      <w:r/>
    </w:p>
    <w:p>
      <w:pPr>
        <w:pStyle w:val="924"/>
        <w:ind w:left="304" w:right="110" w:firstLine="720"/>
        <w:jc w:val="both"/>
        <w:spacing w:line="360" w:lineRule="auto"/>
      </w:pPr>
      <w:r>
        <w:t xml:space="preserve">Em</w:t>
      </w:r>
      <w:r>
        <w:rPr>
          <w:spacing w:val="1"/>
        </w:rPr>
        <w:t xml:space="preserve"> </w:t>
      </w:r>
      <w:r>
        <w:t xml:space="preserve">25</w:t>
      </w:r>
      <w:r>
        <w:rPr>
          <w:spacing w:val="1"/>
        </w:rPr>
        <w:t xml:space="preserve"> </w:t>
      </w:r>
      <w:r>
        <w:t xml:space="preserve">de</w:t>
      </w:r>
      <w:r>
        <w:rPr>
          <w:spacing w:val="1"/>
        </w:rPr>
        <w:t xml:space="preserve"> </w:t>
      </w:r>
      <w:r>
        <w:t xml:space="preserve">novembro,</w:t>
      </w:r>
      <w:r>
        <w:rPr>
          <w:spacing w:val="1"/>
        </w:rPr>
        <w:t xml:space="preserve"> </w:t>
      </w:r>
      <w:r>
        <w:t xml:space="preserve">um</w:t>
      </w:r>
      <w:r>
        <w:rPr>
          <w:spacing w:val="1"/>
        </w:rPr>
        <w:t xml:space="preserve"> </w:t>
      </w:r>
      <w:r>
        <w:t xml:space="preserve">adolescente</w:t>
      </w:r>
      <w:r>
        <w:rPr>
          <w:spacing w:val="66"/>
        </w:rPr>
        <w:t xml:space="preserve"> </w:t>
      </w:r>
      <w:r>
        <w:t xml:space="preserve">de 16 anos deixou quatro pessoas</w:t>
      </w:r>
      <w:r>
        <w:rPr>
          <w:spacing w:val="1"/>
        </w:rPr>
        <w:t xml:space="preserve"> </w:t>
      </w:r>
      <w:r>
        <w:t xml:space="preserve">mortas - três professoras e uma aluna de 12 anos - após invadir duas escolas em</w:t>
      </w:r>
      <w:r>
        <w:rPr>
          <w:spacing w:val="1"/>
        </w:rPr>
        <w:t xml:space="preserve"> </w:t>
      </w:r>
      <w:r>
        <w:t xml:space="preserve">Aracruz, no norte do Espírito Santo. No momento do crime, o adolescente ostentava</w:t>
      </w:r>
      <w:r>
        <w:rPr>
          <w:spacing w:val="1"/>
        </w:rPr>
        <w:t xml:space="preserve"> </w:t>
      </w:r>
      <w:r>
        <w:t xml:space="preserve">uma suástica (símbolo nazista) em um dos braços, além de roupa tática e duas armas</w:t>
      </w:r>
      <w:r>
        <w:rPr>
          <w:spacing w:val="-64"/>
        </w:rPr>
        <w:t xml:space="preserve"> </w:t>
      </w:r>
      <w:r>
        <w:t xml:space="preserve">(uma pistola .40 e um revólver 38 pertencentes ao pai policial). Ele foi apreendido e</w:t>
      </w:r>
      <w:r>
        <w:rPr>
          <w:spacing w:val="1"/>
        </w:rPr>
        <w:t xml:space="preserve"> </w:t>
      </w:r>
      <w:r>
        <w:t xml:space="preserve">cumprirá até três anos de internação em unidade socioeducativa.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Sobral (CE), 2022</w:t>
      </w:r>
      <w:r>
        <w:rPr>
          <w:sz w:val="28"/>
          <w:szCs w:val="28"/>
        </w:rPr>
      </w:r>
      <w:r/>
    </w:p>
    <w:p>
      <w:pPr>
        <w:pStyle w:val="924"/>
        <w:ind w:left="304" w:right="112" w:firstLine="720"/>
        <w:jc w:val="both"/>
        <w:spacing w:line="360" w:lineRule="auto"/>
      </w:pPr>
      <w:r>
        <w:t xml:space="preserve">Um estudante de 15 anos morreu e dois ficaram feridos após um adolescente,</w:t>
      </w:r>
      <w:r>
        <w:rPr>
          <w:spacing w:val="1"/>
        </w:rPr>
        <w:t xml:space="preserve"> </w:t>
      </w:r>
      <w:r>
        <w:t xml:space="preserve">também de 15 anos, disparar contra os três colegas na Escola Professora Carmosina</w:t>
      </w:r>
      <w:r>
        <w:rPr>
          <w:spacing w:val="1"/>
        </w:rPr>
        <w:t xml:space="preserve"> </w:t>
      </w:r>
      <w:r>
        <w:t xml:space="preserve">Ferreira Gomes, em Sobral, no dia 8 de outubro. Ele estava com uma arma de fogo</w:t>
      </w:r>
      <w:r>
        <w:rPr>
          <w:spacing w:val="1"/>
        </w:rPr>
        <w:t xml:space="preserve"> </w:t>
      </w:r>
      <w:r>
        <w:t xml:space="preserve">registrada no nome de um CAC (colecionador, atirador desportivo e caçador) e foi</w:t>
      </w:r>
      <w:r>
        <w:rPr>
          <w:spacing w:val="1"/>
        </w:rPr>
        <w:t xml:space="preserve"> </w:t>
      </w:r>
      <w:r>
        <w:t xml:space="preserve">apreendido.</w:t>
      </w:r>
      <w:r/>
    </w:p>
    <w:p>
      <w:pPr>
        <w:pStyle w:val="894"/>
      </w:pPr>
      <w:r>
        <w:rPr>
          <w:sz w:val="28"/>
          <w:szCs w:val="28"/>
        </w:rPr>
        <w:t xml:space="preserve">Morro do Chapéu (BA), 2022</w:t>
      </w:r>
      <w:r>
        <w:rPr>
          <w:sz w:val="28"/>
          <w:szCs w:val="28"/>
        </w:rPr>
      </w:r>
      <w:r/>
    </w:p>
    <w:p>
      <w:pPr>
        <w:pStyle w:val="924"/>
        <w:ind w:left="304" w:right="116" w:firstLine="720"/>
        <w:jc w:val="both"/>
        <w:spacing w:line="360" w:lineRule="auto"/>
      </w:pPr>
      <w:r>
        <w:t xml:space="preserve">No dia 27 de setembro, um adolescente de 13 anos ateou fogo na Escola</w:t>
      </w:r>
      <w:r>
        <w:rPr>
          <w:spacing w:val="1"/>
        </w:rPr>
        <w:t xml:space="preserve"> </w:t>
      </w:r>
      <w:r>
        <w:t xml:space="preserve">Municipal Yeda Barradas Carneiro, em Morro de Chapéu, na Chapada Diamantina,</w:t>
      </w:r>
      <w:r>
        <w:rPr>
          <w:spacing w:val="1"/>
        </w:rPr>
        <w:t xml:space="preserve"> </w:t>
      </w:r>
      <w:r>
        <w:t xml:space="preserve">onde estudava, e feriu a coordenadora com o uso de uma faca.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Barreiras (BA), 2022</w:t>
      </w:r>
      <w:r>
        <w:rPr>
          <w:sz w:val="28"/>
          <w:szCs w:val="28"/>
        </w:rPr>
      </w:r>
      <w:r/>
    </w:p>
    <w:p>
      <w:pPr>
        <w:pStyle w:val="924"/>
        <w:ind w:left="304" w:right="114" w:firstLine="720"/>
        <w:jc w:val="both"/>
        <w:spacing w:line="360" w:lineRule="auto"/>
      </w:pPr>
      <w:r>
        <w:t xml:space="preserve">No dia 26 de setembro, um adolescente de 14 anos usou a arma do pai, um</w:t>
      </w:r>
      <w:r>
        <w:rPr>
          <w:spacing w:val="1"/>
        </w:rPr>
        <w:t xml:space="preserve"> </w:t>
      </w:r>
      <w:r>
        <w:t xml:space="preserve">policial militar, e matou uma aluna cadeirante no Colégio Municipal Eurides SantAnna,</w:t>
      </w:r>
      <w:r>
        <w:rPr>
          <w:spacing w:val="-64"/>
        </w:rPr>
        <w:t xml:space="preserve"> </w:t>
      </w:r>
      <w:r>
        <w:t xml:space="preserve">em Barreiras, no oeste do Estado. Dois policiais que estavam nas proximidades da</w:t>
      </w:r>
      <w:r>
        <w:rPr>
          <w:spacing w:val="1"/>
        </w:rPr>
        <w:t xml:space="preserve"> </w:t>
      </w:r>
      <w:r>
        <w:t xml:space="preserve">escola</w:t>
      </w:r>
      <w:r>
        <w:rPr>
          <w:spacing w:val="13"/>
        </w:rPr>
        <w:t xml:space="preserve"> </w:t>
      </w:r>
      <w:r>
        <w:t xml:space="preserve">o</w:t>
      </w:r>
      <w:r>
        <w:rPr>
          <w:spacing w:val="14"/>
        </w:rPr>
        <w:t xml:space="preserve"> </w:t>
      </w:r>
      <w:r>
        <w:t xml:space="preserve">detiveram</w:t>
      </w:r>
      <w:r>
        <w:rPr>
          <w:spacing w:val="14"/>
        </w:rPr>
        <w:t xml:space="preserve"> </w:t>
      </w:r>
      <w:r>
        <w:t xml:space="preserve">com</w:t>
      </w:r>
      <w:r>
        <w:rPr>
          <w:spacing w:val="13"/>
        </w:rPr>
        <w:t xml:space="preserve"> </w:t>
      </w:r>
      <w:r>
        <w:t xml:space="preserve">tiros.</w:t>
      </w:r>
      <w:r>
        <w:rPr>
          <w:spacing w:val="14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vítima</w:t>
      </w:r>
      <w:r>
        <w:rPr>
          <w:spacing w:val="-1"/>
        </w:rPr>
        <w:t xml:space="preserve"> </w:t>
      </w:r>
      <w:r>
        <w:t xml:space="preserve">foi</w:t>
      </w:r>
      <w:r>
        <w:rPr>
          <w:spacing w:val="-1"/>
        </w:rPr>
        <w:t xml:space="preserve"> </w:t>
      </w:r>
      <w:r>
        <w:t xml:space="preserve">Geane</w:t>
      </w:r>
      <w:r>
        <w:rPr>
          <w:spacing w:val="-1"/>
        </w:rPr>
        <w:t xml:space="preserve"> </w:t>
      </w:r>
      <w:r>
        <w:t xml:space="preserve">da</w:t>
      </w:r>
      <w:r>
        <w:rPr>
          <w:spacing w:val="-1"/>
        </w:rPr>
        <w:t xml:space="preserve"> </w:t>
      </w:r>
      <w:r>
        <w:t xml:space="preserve">Silva</w:t>
      </w:r>
      <w:r>
        <w:rPr>
          <w:spacing w:val="-2"/>
        </w:rPr>
        <w:t xml:space="preserve"> </w:t>
      </w:r>
      <w:r>
        <w:t xml:space="preserve">Brito,</w:t>
      </w:r>
      <w:r>
        <w:rPr>
          <w:spacing w:val="-1"/>
        </w:rPr>
        <w:t xml:space="preserve"> </w:t>
      </w:r>
      <w:r>
        <w:t xml:space="preserve">de</w:t>
      </w:r>
      <w:r>
        <w:rPr>
          <w:spacing w:val="-1"/>
        </w:rPr>
        <w:t xml:space="preserve"> </w:t>
      </w:r>
      <w:r>
        <w:t xml:space="preserve">19</w:t>
      </w:r>
      <w:r>
        <w:rPr>
          <w:spacing w:val="-1"/>
        </w:rPr>
        <w:t xml:space="preserve"> </w:t>
      </w:r>
      <w:r>
        <w:t xml:space="preserve">anos,</w:t>
      </w:r>
      <w:r>
        <w:rPr>
          <w:spacing w:val="-1"/>
        </w:rPr>
        <w:t xml:space="preserve"> </w:t>
      </w:r>
      <w:r>
        <w:t xml:space="preserve">portadora </w:t>
      </w:r>
      <w:r>
        <w:t xml:space="preserve">de paralisia cerebral, que via na escola uma ferramenta para inclusão e um local onde</w:t>
      </w:r>
      <w:r>
        <w:rPr>
          <w:spacing w:val="-64"/>
        </w:rPr>
        <w:t xml:space="preserve"> </w:t>
      </w:r>
      <w:r>
        <w:t xml:space="preserve">se</w:t>
      </w:r>
      <w:r>
        <w:rPr>
          <w:spacing w:val="-1"/>
        </w:rPr>
        <w:t xml:space="preserve"> </w:t>
      </w:r>
      <w:r>
        <w:t xml:space="preserve">sentia segura e acolhida</w:t>
      </w:r>
      <w:r>
        <w:rPr>
          <w:spacing w:val="-1"/>
        </w:rPr>
        <w:t xml:space="preserve"> </w:t>
      </w:r>
      <w:r>
        <w:t xml:space="preserve">pela comunidade escolar.</w:t>
      </w:r>
      <w:r/>
    </w:p>
    <w:p>
      <w:pPr>
        <w:pStyle w:val="894"/>
      </w:pPr>
      <w:r>
        <w:rPr>
          <w:sz w:val="28"/>
          <w:szCs w:val="28"/>
        </w:rPr>
        <w:t xml:space="preserve">Saudades (SC), 2021</w:t>
      </w:r>
      <w:r>
        <w:rPr>
          <w:sz w:val="28"/>
          <w:szCs w:val="28"/>
        </w:rPr>
      </w:r>
      <w:r/>
    </w:p>
    <w:p>
      <w:pPr>
        <w:pStyle w:val="924"/>
        <w:ind w:left="304" w:right="110" w:firstLine="720"/>
        <w:jc w:val="both"/>
        <w:spacing w:line="360" w:lineRule="auto"/>
      </w:pPr>
      <w:r>
        <w:t xml:space="preserve">O ataque em Saudades, no oeste de Santa Catarina, deixou cinco pessoas</w:t>
      </w:r>
      <w:r>
        <w:rPr>
          <w:spacing w:val="1"/>
        </w:rPr>
        <w:t xml:space="preserve"> </w:t>
      </w:r>
      <w:r>
        <w:t xml:space="preserve">mortas na manhã de 4 de maio de 2021, quando um rapaz de 18 anos invadiu uma</w:t>
      </w:r>
      <w:r>
        <w:rPr>
          <w:spacing w:val="1"/>
        </w:rPr>
        <w:t xml:space="preserve"> </w:t>
      </w:r>
      <w:r>
        <w:t xml:space="preserve">creche</w:t>
      </w:r>
      <w:r>
        <w:rPr>
          <w:spacing w:val="28"/>
        </w:rPr>
        <w:t xml:space="preserve"> </w:t>
      </w:r>
      <w:r>
        <w:t xml:space="preserve">do</w:t>
      </w:r>
      <w:r>
        <w:rPr>
          <w:spacing w:val="29"/>
        </w:rPr>
        <w:t xml:space="preserve"> </w:t>
      </w:r>
      <w:r>
        <w:t xml:space="preserve">município</w:t>
      </w:r>
      <w:r>
        <w:rPr>
          <w:spacing w:val="29"/>
        </w:rPr>
        <w:t xml:space="preserve"> </w:t>
      </w:r>
      <w:r>
        <w:t xml:space="preserve">com</w:t>
      </w:r>
      <w:r>
        <w:rPr>
          <w:spacing w:val="28"/>
        </w:rPr>
        <w:t xml:space="preserve"> </w:t>
      </w:r>
      <w:r>
        <w:t xml:space="preserve">um</w:t>
      </w:r>
      <w:r>
        <w:rPr>
          <w:spacing w:val="29"/>
        </w:rPr>
        <w:t xml:space="preserve"> </w:t>
      </w:r>
      <w:r>
        <w:t xml:space="preserve">facão</w:t>
      </w:r>
      <w:r>
        <w:rPr>
          <w:spacing w:val="29"/>
        </w:rPr>
        <w:t xml:space="preserve"> </w:t>
      </w:r>
      <w:r>
        <w:t xml:space="preserve">de</w:t>
      </w:r>
      <w:r>
        <w:rPr>
          <w:spacing w:val="28"/>
        </w:rPr>
        <w:t xml:space="preserve"> </w:t>
      </w:r>
      <w:r>
        <w:t xml:space="preserve">68</w:t>
      </w:r>
      <w:r>
        <w:rPr>
          <w:spacing w:val="29"/>
        </w:rPr>
        <w:t xml:space="preserve"> </w:t>
      </w:r>
      <w:r>
        <w:t xml:space="preserve">centímetros.</w:t>
      </w:r>
      <w:r>
        <w:rPr>
          <w:spacing w:val="29"/>
        </w:rPr>
        <w:t xml:space="preserve"> </w:t>
      </w:r>
      <w:r>
        <w:t xml:space="preserve">Ele</w:t>
      </w:r>
      <w:r>
        <w:rPr>
          <w:spacing w:val="29"/>
        </w:rPr>
        <w:t xml:space="preserve"> </w:t>
      </w:r>
      <w:r>
        <w:t xml:space="preserve">matou</w:t>
      </w:r>
      <w:r>
        <w:rPr>
          <w:spacing w:val="14"/>
        </w:rPr>
        <w:t xml:space="preserve"> </w:t>
      </w:r>
      <w:r>
        <w:t xml:space="preserve">duas</w:t>
      </w:r>
      <w:r>
        <w:rPr>
          <w:spacing w:val="13"/>
        </w:rPr>
        <w:t xml:space="preserve"> </w:t>
      </w:r>
      <w:r>
        <w:t xml:space="preserve">funcionárias</w:t>
      </w:r>
      <w:r>
        <w:rPr>
          <w:spacing w:val="-64"/>
        </w:rPr>
        <w:t xml:space="preserve"> </w:t>
      </w:r>
      <w:r>
        <w:t xml:space="preserve">da unidade e três bebês menores de 2 anos.</w:t>
      </w:r>
      <w:r>
        <w:rPr>
          <w:highlight w:val="none"/>
        </w:rPr>
      </w:r>
      <w:r/>
    </w:p>
    <w:p>
      <w:pPr>
        <w:pStyle w:val="894"/>
      </w:pPr>
      <w:r>
        <w:rPr>
          <w:sz w:val="28"/>
          <w:szCs w:val="28"/>
        </w:rPr>
        <w:t xml:space="preserve">Suzano (SP), 2019</w:t>
      </w:r>
      <w:r>
        <w:rPr>
          <w:highlight w:val="none"/>
        </w:rPr>
      </w:r>
      <w:r/>
    </w:p>
    <w:p>
      <w:pPr>
        <w:pStyle w:val="924"/>
        <w:ind w:left="304" w:right="110" w:firstLine="720"/>
        <w:jc w:val="both"/>
        <w:spacing w:line="360" w:lineRule="auto"/>
      </w:pPr>
      <w:r>
        <w:t xml:space="preserve">Um ataque na Escola Estadual Raul Brasil, em Suzano, na Grande São Paulo,</w:t>
      </w:r>
      <w:r>
        <w:rPr>
          <w:spacing w:val="1"/>
        </w:rPr>
        <w:t xml:space="preserve"> </w:t>
      </w:r>
      <w:r>
        <w:t xml:space="preserve">deixou dez mortos, incluindo os dois atiradores, e 11 feridos. Os autores do massacre,</w:t>
      </w:r>
      <w:r>
        <w:rPr>
          <w:spacing w:val="-65"/>
        </w:rPr>
        <w:t xml:space="preserve"> </w:t>
      </w:r>
      <w:r>
        <w:t xml:space="preserve">Luiz Henrique de Castro, de 25 anos, e G.T.M., de 17, eram ex-alunos da instituição.</w:t>
      </w:r>
      <w:r>
        <w:rPr>
          <w:spacing w:val="1"/>
        </w:rPr>
        <w:t xml:space="preserve"> </w:t>
      </w:r>
      <w:r>
        <w:t xml:space="preserve">Um dos atiradores acabou matando o comparsa e depois cometeu suicídio.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Medianeira (PR), 2018</w:t>
      </w:r>
      <w:r>
        <w:rPr>
          <w:sz w:val="28"/>
          <w:szCs w:val="28"/>
        </w:rPr>
      </w:r>
      <w:r/>
    </w:p>
    <w:p>
      <w:pPr>
        <w:pStyle w:val="924"/>
        <w:ind w:left="304" w:right="110" w:firstLine="720"/>
        <w:jc w:val="both"/>
        <w:spacing w:line="360" w:lineRule="auto"/>
      </w:pPr>
      <w:r>
        <w:t xml:space="preserve">Um estudante de 15 anos do ensino médio pegou uma arma e atirou nos</w:t>
      </w:r>
      <w:r>
        <w:rPr>
          <w:spacing w:val="1"/>
        </w:rPr>
        <w:t xml:space="preserve"> </w:t>
      </w:r>
      <w:r>
        <w:t xml:space="preserve">colegas</w:t>
      </w:r>
      <w:r>
        <w:rPr>
          <w:spacing w:val="28"/>
        </w:rPr>
        <w:t xml:space="preserve"> </w:t>
      </w:r>
      <w:r>
        <w:t xml:space="preserve">em</w:t>
      </w:r>
      <w:r>
        <w:rPr>
          <w:spacing w:val="29"/>
        </w:rPr>
        <w:t xml:space="preserve"> </w:t>
      </w:r>
      <w:r>
        <w:t xml:space="preserve">uma</w:t>
      </w:r>
      <w:r>
        <w:rPr>
          <w:spacing w:val="29"/>
        </w:rPr>
        <w:t xml:space="preserve"> </w:t>
      </w:r>
      <w:r>
        <w:t xml:space="preserve">escola</w:t>
      </w:r>
      <w:r>
        <w:rPr>
          <w:spacing w:val="29"/>
        </w:rPr>
        <w:t xml:space="preserve"> </w:t>
      </w:r>
      <w:r>
        <w:t xml:space="preserve">estadual</w:t>
      </w:r>
      <w:r>
        <w:rPr>
          <w:spacing w:val="28"/>
        </w:rPr>
        <w:t xml:space="preserve"> </w:t>
      </w:r>
      <w:r>
        <w:t xml:space="preserve">da</w:t>
      </w:r>
      <w:r>
        <w:rPr>
          <w:spacing w:val="29"/>
        </w:rPr>
        <w:t xml:space="preserve"> </w:t>
      </w:r>
      <w:r>
        <w:t xml:space="preserve">pacata</w:t>
      </w:r>
      <w:r>
        <w:rPr>
          <w:spacing w:val="29"/>
        </w:rPr>
        <w:t xml:space="preserve"> </w:t>
      </w:r>
      <w:r>
        <w:t xml:space="preserve">cidade</w:t>
      </w:r>
      <w:r>
        <w:rPr>
          <w:spacing w:val="29"/>
        </w:rPr>
        <w:t xml:space="preserve"> </w:t>
      </w:r>
      <w:r>
        <w:t xml:space="preserve">de</w:t>
      </w:r>
      <w:r>
        <w:rPr>
          <w:spacing w:val="28"/>
        </w:rPr>
        <w:t xml:space="preserve"> </w:t>
      </w:r>
      <w:r>
        <w:t xml:space="preserve">Medianeira,</w:t>
      </w:r>
      <w:r>
        <w:rPr>
          <w:spacing w:val="14"/>
        </w:rPr>
        <w:t xml:space="preserve"> </w:t>
      </w:r>
      <w:r>
        <w:t xml:space="preserve">a</w:t>
      </w:r>
      <w:r>
        <w:rPr>
          <w:spacing w:val="14"/>
        </w:rPr>
        <w:t xml:space="preserve"> </w:t>
      </w:r>
      <w:r>
        <w:t xml:space="preserve">60</w:t>
      </w:r>
      <w:r>
        <w:rPr>
          <w:spacing w:val="14"/>
        </w:rPr>
        <w:t xml:space="preserve"> </w:t>
      </w:r>
      <w:r>
        <w:t xml:space="preserve">quilômetros</w:t>
      </w:r>
      <w:r>
        <w:rPr>
          <w:spacing w:val="-64"/>
        </w:rPr>
        <w:t xml:space="preserve"> </w:t>
      </w:r>
      <w:r>
        <w:t xml:space="preserve">de Foz do Iguaçu, no oeste do Paraná. Tinha uma lista para livrar os amigos - no fim,</w:t>
      </w:r>
      <w:r>
        <w:rPr>
          <w:spacing w:val="1"/>
        </w:rPr>
        <w:t xml:space="preserve"> </w:t>
      </w:r>
      <w:r>
        <w:t xml:space="preserve">dois acabaram baleados. O atentado aconteceu no Colégio Estadual João Manoel</w:t>
      </w:r>
      <w:r>
        <w:rPr>
          <w:spacing w:val="1"/>
        </w:rPr>
        <w:t xml:space="preserve"> </w:t>
      </w:r>
      <w:r>
        <w:t xml:space="preserve">Mondrone. Segundo a polícia, o autor do ataque seria alvo de bullying na escola.</w:t>
      </w:r>
      <w:r/>
    </w:p>
    <w:p>
      <w:pPr>
        <w:pStyle w:val="894"/>
      </w:pPr>
      <w:r>
        <w:rPr>
          <w:sz w:val="28"/>
          <w:szCs w:val="28"/>
        </w:rPr>
        <w:t xml:space="preserve">Goiânia (GO), 2017</w:t>
      </w:r>
      <w:r>
        <w:rPr>
          <w:rFonts w:ascii="Arial"/>
          <w:b/>
          <w:sz w:val="29"/>
        </w:rPr>
      </w:r>
      <w:r/>
    </w:p>
    <w:p>
      <w:pPr>
        <w:pStyle w:val="924"/>
        <w:ind w:left="304" w:right="114" w:firstLine="720"/>
        <w:jc w:val="both"/>
        <w:spacing w:line="360" w:lineRule="auto"/>
      </w:pPr>
      <w:r>
        <w:t xml:space="preserve">Um adolescente de 14 anos matou a tiros dois colegas e feriu outros quatro em</w:t>
      </w:r>
      <w:r>
        <w:rPr>
          <w:spacing w:val="-64"/>
        </w:rPr>
        <w:t xml:space="preserve"> </w:t>
      </w:r>
      <w:r>
        <w:t xml:space="preserve">uma sala de aula do Colégio Goyases, em Goiânia, em 20 de outubro de 2017. Filho</w:t>
      </w:r>
      <w:r>
        <w:rPr>
          <w:spacing w:val="1"/>
        </w:rPr>
        <w:t xml:space="preserve"> </w:t>
      </w:r>
      <w:r>
        <w:t xml:space="preserve">de policiais militares, ele usou a arma da mãe, que havia levado à escola particular</w:t>
      </w:r>
      <w:r>
        <w:rPr>
          <w:spacing w:val="1"/>
        </w:rPr>
        <w:t xml:space="preserve"> </w:t>
      </w:r>
      <w:r>
        <w:t xml:space="preserve">escondida na mochila. Segundo a Polícia Civil, o rapaz sofria bullying e o crime foi</w:t>
      </w:r>
      <w:r>
        <w:rPr>
          <w:spacing w:val="1"/>
        </w:rPr>
        <w:t xml:space="preserve"> </w:t>
      </w:r>
      <w:r>
        <w:t xml:space="preserve">premeditado.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João Pessoa (PB), 2012</w:t>
      </w:r>
      <w:r>
        <w:rPr>
          <w:sz w:val="28"/>
          <w:szCs w:val="28"/>
        </w:rPr>
      </w:r>
      <w:r/>
    </w:p>
    <w:p>
      <w:pPr>
        <w:pStyle w:val="924"/>
        <w:ind w:left="304" w:right="113" w:firstLine="720"/>
        <w:jc w:val="both"/>
        <w:spacing w:before="92" w:line="360" w:lineRule="auto"/>
      </w:pPr>
      <w:r>
        <w:t xml:space="preserve">Dois</w:t>
      </w:r>
      <w:r>
        <w:rPr>
          <w:spacing w:val="1"/>
        </w:rPr>
        <w:t xml:space="preserve"> </w:t>
      </w:r>
      <w:r>
        <w:t xml:space="preserve">jovens</w:t>
      </w:r>
      <w:r>
        <w:rPr>
          <w:spacing w:val="1"/>
        </w:rPr>
        <w:t xml:space="preserve"> </w:t>
      </w:r>
      <w:r>
        <w:t xml:space="preserve">chegaram</w:t>
      </w:r>
      <w:r>
        <w:rPr>
          <w:spacing w:val="1"/>
        </w:rPr>
        <w:t xml:space="preserve"> </w:t>
      </w:r>
      <w:r>
        <w:t xml:space="preserve">à</w:t>
      </w:r>
      <w:r>
        <w:rPr>
          <w:spacing w:val="1"/>
        </w:rPr>
        <w:t xml:space="preserve"> </w:t>
      </w:r>
      <w:r>
        <w:t xml:space="preserve">Escola</w:t>
      </w:r>
      <w:r>
        <w:rPr>
          <w:spacing w:val="1"/>
        </w:rPr>
        <w:t xml:space="preserve"> </w:t>
      </w:r>
      <w:r>
        <w:t xml:space="preserve">Estadual</w:t>
      </w:r>
      <w:r>
        <w:rPr>
          <w:spacing w:val="1"/>
        </w:rPr>
        <w:t xml:space="preserve"> </w:t>
      </w:r>
      <w:r>
        <w:t xml:space="preserve">Enéas Carvalho, em Santa Rita</w:t>
      </w:r>
      <w:r>
        <w:rPr>
          <w:spacing w:val="1"/>
        </w:rPr>
        <w:t xml:space="preserve"> </w:t>
      </w:r>
      <w:r>
        <w:t xml:space="preserve">(Região Metropolitana de João Pessoa), em uma moto e invadiram o pátio. Eles</w:t>
      </w:r>
      <w:r>
        <w:rPr>
          <w:spacing w:val="1"/>
        </w:rPr>
        <w:t xml:space="preserve"> </w:t>
      </w:r>
      <w:r>
        <w:t xml:space="preserve">usavam uniforme da escola. Um deles atirou contra um adolescente de 15 anos. O</w:t>
      </w:r>
      <w:r>
        <w:rPr>
          <w:spacing w:val="1"/>
        </w:rPr>
        <w:t xml:space="preserve"> </w:t>
      </w:r>
      <w:r>
        <w:t xml:space="preserve">atirador disparou outras cinco vezes, atingindo duas garotas. Uma delas, de 17 anos,</w:t>
      </w:r>
      <w:r>
        <w:rPr>
          <w:spacing w:val="1"/>
        </w:rPr>
        <w:t xml:space="preserve"> </w:t>
      </w:r>
      <w:r>
        <w:t xml:space="preserve">foi baleada no braço direito. A outra, levou um tiro no pé esquerdo. De acordo com a</w:t>
      </w:r>
      <w:r>
        <w:rPr>
          <w:spacing w:val="1"/>
        </w:rPr>
        <w:t xml:space="preserve"> </w:t>
      </w:r>
      <w:r>
        <w:t xml:space="preserve">polícia, o motivo do crime teria sido ciúme.</w:t>
      </w:r>
      <w:r/>
    </w:p>
    <w:p>
      <w:pPr>
        <w:pStyle w:val="894"/>
      </w:pPr>
      <w:r>
        <w:rPr>
          <w:sz w:val="28"/>
          <w:szCs w:val="28"/>
        </w:rPr>
        <w:t xml:space="preserve">Realengo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 xml:space="preserve">(RJ),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 xml:space="preserve">2011</w:t>
      </w:r>
      <w:r>
        <w:rPr>
          <w:rFonts w:ascii="Arial"/>
          <w:b/>
          <w:sz w:val="29"/>
        </w:rPr>
      </w:r>
      <w:r/>
    </w:p>
    <w:p>
      <w:pPr>
        <w:pStyle w:val="924"/>
        <w:ind w:left="304" w:right="110" w:firstLine="720"/>
        <w:jc w:val="both"/>
        <w:spacing w:line="360" w:lineRule="auto"/>
      </w:pPr>
      <w:r>
        <w:t xml:space="preserve">Considerado</w:t>
      </w:r>
      <w:r>
        <w:rPr>
          <w:spacing w:val="1"/>
        </w:rPr>
        <w:t xml:space="preserve"> </w:t>
      </w:r>
      <w:r>
        <w:t xml:space="preserve">à</w:t>
      </w:r>
      <w:r>
        <w:rPr>
          <w:spacing w:val="1"/>
        </w:rPr>
        <w:t xml:space="preserve"> </w:t>
      </w:r>
      <w:r>
        <w:t xml:space="preserve">época</w:t>
      </w:r>
      <w:r>
        <w:rPr>
          <w:spacing w:val="1"/>
        </w:rPr>
        <w:t xml:space="preserve"> </w:t>
      </w:r>
      <w:r>
        <w:t xml:space="preserve">como</w:t>
      </w:r>
      <w:r>
        <w:rPr>
          <w:spacing w:val="1"/>
        </w:rPr>
        <w:t xml:space="preserve"> </w:t>
      </w:r>
      <w:r>
        <w:t xml:space="preserve">o</w:t>
      </w:r>
      <w:r>
        <w:rPr>
          <w:spacing w:val="1"/>
        </w:rPr>
        <w:t xml:space="preserve"> </w:t>
      </w:r>
      <w:r>
        <w:t xml:space="preserve">maior</w:t>
      </w:r>
      <w:r>
        <w:rPr>
          <w:spacing w:val="1"/>
        </w:rPr>
        <w:t xml:space="preserve"> </w:t>
      </w:r>
      <w:r>
        <w:t xml:space="preserve">massacre</w:t>
      </w:r>
      <w:r>
        <w:rPr>
          <w:spacing w:val="1"/>
        </w:rPr>
        <w:t xml:space="preserve"> </w:t>
      </w:r>
      <w:r>
        <w:t xml:space="preserve">em</w:t>
      </w:r>
      <w:r>
        <w:rPr>
          <w:spacing w:val="66"/>
        </w:rPr>
        <w:t xml:space="preserve"> </w:t>
      </w:r>
      <w:r>
        <w:t xml:space="preserve">escolas brasileiras até</w:t>
      </w:r>
      <w:r>
        <w:rPr>
          <w:spacing w:val="1"/>
        </w:rPr>
        <w:t xml:space="preserve"> </w:t>
      </w:r>
      <w:r>
        <w:t xml:space="preserve">então, a tragédia em Realengo, zona oeste do Rio de Janeiro, deixou 12 crianças</w:t>
      </w:r>
      <w:r>
        <w:rPr>
          <w:spacing w:val="1"/>
        </w:rPr>
        <w:t xml:space="preserve"> </w:t>
      </w:r>
      <w:r>
        <w:t xml:space="preserve">mortas. O crime foi cometido por um ex-aluno de 23 anos que levou dois revólveres à</w:t>
      </w:r>
      <w:r>
        <w:rPr>
          <w:spacing w:val="1"/>
        </w:rPr>
        <w:t xml:space="preserve"> </w:t>
      </w:r>
      <w:r>
        <w:t xml:space="preserve">Escola Municipal Tasso da Silveira e disparou contra os alunos, todos de 13 a 15</w:t>
      </w:r>
      <w:r>
        <w:rPr>
          <w:spacing w:val="1"/>
        </w:rPr>
        <w:t xml:space="preserve"> </w:t>
      </w:r>
      <w:r>
        <w:t xml:space="preserve">anos. Depois de invadir duas salas de aula, ele foi atingido na barriga pela polícia e</w:t>
      </w:r>
      <w:r>
        <w:rPr>
          <w:spacing w:val="1"/>
        </w:rPr>
        <w:t xml:space="preserve"> </w:t>
      </w:r>
      <w:r>
        <w:t xml:space="preserve">disparou um tiro na própria cabeça.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São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Caetano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do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Sul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(SP),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2011</w:t>
      </w:r>
      <w:r>
        <w:rPr>
          <w:sz w:val="28"/>
          <w:szCs w:val="28"/>
        </w:rPr>
      </w:r>
      <w:r/>
    </w:p>
    <w:p>
      <w:pPr>
        <w:pStyle w:val="924"/>
        <w:ind w:left="304" w:right="113" w:firstLine="720"/>
        <w:jc w:val="both"/>
        <w:spacing w:line="360" w:lineRule="auto"/>
      </w:pPr>
      <w:r>
        <w:t xml:space="preserve">Um estudante de apenas 10 anos atirou na professora e se matou em seguida</w:t>
      </w:r>
      <w:r>
        <w:rPr>
          <w:spacing w:val="1"/>
        </w:rPr>
        <w:t xml:space="preserve"> </w:t>
      </w:r>
      <w:r>
        <w:t xml:space="preserve">na Escola Municipal Alcina Dantas Feijão, em São Caetano do Sul, no ABC paulista.</w:t>
      </w:r>
      <w:r>
        <w:rPr>
          <w:spacing w:val="1"/>
        </w:rPr>
        <w:t xml:space="preserve"> </w:t>
      </w:r>
      <w:r>
        <w:t xml:space="preserve">Ele usou uma arma do pai, um guarda civil municipal. De acordo com colegas e</w:t>
      </w:r>
      <w:r>
        <w:rPr>
          <w:spacing w:val="1"/>
        </w:rPr>
        <w:t xml:space="preserve"> </w:t>
      </w:r>
      <w:r>
        <w:t xml:space="preserve">funcionários da escola ouvidos na época, o menino era muito estudioso, inteligente e</w:t>
      </w:r>
      <w:r>
        <w:rPr>
          <w:spacing w:val="1"/>
        </w:rPr>
        <w:t xml:space="preserve"> </w:t>
      </w:r>
      <w:r>
        <w:t xml:space="preserve">calmo.</w:t>
      </w:r>
      <w:r/>
    </w:p>
    <w:p>
      <w:pPr>
        <w:pStyle w:val="894"/>
      </w:pPr>
      <w:r>
        <w:rPr>
          <w:sz w:val="28"/>
          <w:szCs w:val="28"/>
        </w:rPr>
        <w:t xml:space="preserve">Taiúva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(SP),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2003</w:t>
      </w:r>
      <w:r>
        <w:rPr>
          <w:sz w:val="28"/>
          <w:szCs w:val="28"/>
        </w:rPr>
      </w:r>
      <w:r/>
    </w:p>
    <w:p>
      <w:pPr>
        <w:pStyle w:val="924"/>
        <w:ind w:left="304" w:right="115" w:firstLine="720"/>
        <w:jc w:val="both"/>
        <w:spacing w:line="360" w:lineRule="auto"/>
      </w:pPr>
      <w:r>
        <w:t xml:space="preserve">Em 27 de janeiro, um estudante de 18 anos disparou 15 tiros contra cerca de</w:t>
      </w:r>
      <w:r>
        <w:rPr>
          <w:spacing w:val="1"/>
        </w:rPr>
        <w:t xml:space="preserve"> </w:t>
      </w:r>
      <w:r>
        <w:t xml:space="preserve">50 estudantes no pátio da Escola Estadual Coronel Benedito Ortiz, em Taiúva, interior</w:t>
      </w:r>
      <w:r>
        <w:rPr>
          <w:spacing w:val="-64"/>
        </w:rPr>
        <w:t xml:space="preserve"> </w:t>
      </w:r>
      <w:r>
        <w:t xml:space="preserve">do Estado. Ele usou a última bala do revólver calibre 38 para atirar na própria cabeça</w:t>
      </w:r>
      <w:r>
        <w:rPr>
          <w:spacing w:val="1"/>
        </w:rPr>
        <w:t xml:space="preserve"> </w:t>
      </w:r>
      <w:r>
        <w:t xml:space="preserve">e morreu. O episódio não deixou vítimas fatais além do rapaz.</w:t>
      </w:r>
      <w:r/>
    </w:p>
    <w:p>
      <w:pPr>
        <w:pStyle w:val="894"/>
        <w:rPr>
          <w:sz w:val="28"/>
          <w:szCs w:val="28"/>
        </w:rPr>
      </w:pPr>
      <w:r>
        <w:rPr>
          <w:sz w:val="28"/>
          <w:szCs w:val="28"/>
        </w:rPr>
        <w:t xml:space="preserve">Salvador (BA), 2002</w:t>
      </w:r>
      <w:r>
        <w:rPr>
          <w:sz w:val="28"/>
          <w:szCs w:val="28"/>
        </w:rPr>
      </w:r>
      <w:r/>
    </w:p>
    <w:p>
      <w:pPr>
        <w:pStyle w:val="924"/>
        <w:ind w:left="304" w:right="117" w:firstLine="720"/>
        <w:jc w:val="both"/>
        <w:spacing w:before="92" w:line="360" w:lineRule="auto"/>
      </w:pPr>
      <w:r>
        <w:t xml:space="preserve">Um estudante de 17 anos matou uma colega e feriu outra a tiros no Colégio</w:t>
      </w:r>
      <w:r>
        <w:rPr>
          <w:spacing w:val="1"/>
        </w:rPr>
        <w:t xml:space="preserve"> </w:t>
      </w:r>
      <w:r>
        <w:t xml:space="preserve">Sigma, no Bairro de Piatã. O rapaz teria pegado um revólver calibre 38 do pai e</w:t>
      </w:r>
      <w:r>
        <w:rPr>
          <w:spacing w:val="1"/>
        </w:rPr>
        <w:t xml:space="preserve"> </w:t>
      </w:r>
      <w:r>
        <w:t xml:space="preserve">escondido a arma na mochila. Os disparos foram feitos depois que a professora pediu</w:t>
      </w:r>
      <w:r>
        <w:rPr>
          <w:spacing w:val="-64"/>
        </w:rPr>
        <w:t xml:space="preserve"> </w:t>
      </w:r>
      <w:r>
        <w:t xml:space="preserve">para ele fazer um exercício.</w:t>
      </w:r>
      <w:r/>
    </w:p>
    <w:p>
      <w:pPr>
        <w:pStyle w:val="924"/>
        <w:ind w:left="304" w:right="117" w:firstLine="720"/>
        <w:jc w:val="both"/>
        <w:spacing w:before="92" w:line="360" w:lineRule="auto"/>
        <w:rPr>
          <w:rFonts w:ascii="Arial"/>
          <w:b/>
          <w:bCs/>
          <w:sz w:val="29"/>
          <w:szCs w:val="29"/>
          <w:highlight w:val="none"/>
        </w:rPr>
      </w:pPr>
      <w:r>
        <w:t xml:space="preserve">Notícias como essa não podem ser repetidas periodicamente. É preciso que</w:t>
      </w:r>
      <w:r>
        <w:rPr>
          <w:spacing w:val="1"/>
        </w:rPr>
        <w:t xml:space="preserve"> </w:t>
      </w:r>
      <w:r>
        <w:t xml:space="preserve">sejam criadas estratégias de segurança efetivas a fim de coibir ações como estas. É</w:t>
      </w:r>
      <w:r>
        <w:rPr>
          <w:spacing w:val="1"/>
        </w:rPr>
        <w:t xml:space="preserve"> </w:t>
      </w:r>
      <w:r>
        <w:t xml:space="preserve">necessário colocarmos a Guarda Municipal de Canguçu, que está preparada</w:t>
      </w:r>
      <w:r>
        <w:rPr>
          <w:spacing w:val="-64"/>
        </w:rPr>
        <w:t xml:space="preserve"> </w:t>
      </w:r>
      <w:r>
        <w:t xml:space="preserve">para</w:t>
      </w:r>
      <w:r>
        <w:rPr>
          <w:spacing w:val="1"/>
        </w:rPr>
        <w:t xml:space="preserve"> </w:t>
      </w:r>
      <w:r>
        <w:t xml:space="preserve">assumir</w:t>
      </w:r>
      <w:r>
        <w:rPr>
          <w:spacing w:val="1"/>
        </w:rPr>
        <w:t xml:space="preserve"> </w:t>
      </w:r>
      <w:r>
        <w:t xml:space="preserve">essa</w:t>
      </w:r>
      <w:r>
        <w:rPr>
          <w:spacing w:val="1"/>
        </w:rPr>
        <w:t xml:space="preserve"> </w:t>
      </w:r>
      <w:r>
        <w:t xml:space="preserve">tarefa,</w:t>
      </w:r>
      <w:r>
        <w:rPr>
          <w:spacing w:val="1"/>
        </w:rPr>
        <w:t xml:space="preserve"> </w:t>
      </w:r>
      <w:r>
        <w:t xml:space="preserve">nas</w:t>
      </w:r>
      <w:r>
        <w:rPr>
          <w:spacing w:val="1"/>
        </w:rPr>
        <w:t xml:space="preserve"> </w:t>
      </w:r>
      <w:r>
        <w:t xml:space="preserve">escolas,</w:t>
      </w:r>
      <w:r>
        <w:rPr>
          <w:spacing w:val="1"/>
        </w:rPr>
        <w:t xml:space="preserve"> </w:t>
      </w:r>
      <w:r>
        <w:t xml:space="preserve">possibilitando</w:t>
      </w:r>
      <w:r>
        <w:rPr>
          <w:spacing w:val="1"/>
        </w:rPr>
        <w:t xml:space="preserve"> </w:t>
      </w:r>
      <w:r>
        <w:t xml:space="preserve">a</w:t>
      </w:r>
      <w:r>
        <w:rPr>
          <w:spacing w:val="1"/>
        </w:rPr>
        <w:t xml:space="preserve"> </w:t>
      </w:r>
      <w:r>
        <w:t xml:space="preserve">segurança</w:t>
      </w:r>
      <w:r>
        <w:rPr>
          <w:spacing w:val="1"/>
        </w:rPr>
        <w:t xml:space="preserve"> </w:t>
      </w:r>
      <w:r>
        <w:t xml:space="preserve">de</w:t>
      </w:r>
      <w:r>
        <w:rPr>
          <w:spacing w:val="1"/>
        </w:rPr>
        <w:t xml:space="preserve"> </w:t>
      </w:r>
      <w:r>
        <w:t xml:space="preserve">que</w:t>
      </w:r>
      <w:r>
        <w:rPr>
          <w:spacing w:val="66"/>
        </w:rPr>
        <w:t xml:space="preserve"> </w:t>
      </w:r>
      <w:r>
        <w:t xml:space="preserve">no</w:t>
      </w:r>
      <w:r>
        <w:rPr>
          <w:spacing w:val="1"/>
        </w:rPr>
        <w:t xml:space="preserve"> </w:t>
      </w:r>
      <w:r>
        <w:t xml:space="preserve">Município não será palco de episódios semelhantes aos que temos assistido em</w:t>
      </w:r>
      <w:r>
        <w:rPr>
          <w:spacing w:val="1"/>
        </w:rPr>
        <w:t xml:space="preserve"> </w:t>
      </w:r>
      <w:r>
        <w:t xml:space="preserve">diversas regiões do Brasil.</w:t>
      </w:r>
      <w:r/>
    </w:p>
    <w:p>
      <w:pPr>
        <w:ind w:firstLine="1276"/>
        <w:jc w:val="both"/>
        <w:spacing w:after="0" w:line="262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  <w:t xml:space="preserve">                                _________________________________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  <w:t xml:space="preserve">                                                  MARCELO MARON 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  <w:t xml:space="preserve">                                                    BANCADA PTB </w:t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highlight w:val="none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pStyle w:val="929"/>
        <w:jc w:val="right"/>
        <w:spacing w:after="0"/>
      </w:pPr>
      <w:r>
        <w:rPr>
          <w:rFonts w:ascii="Arial" w:hAnsi="Arial" w:cs="Arial"/>
          <w:b/>
          <w:bCs/>
          <w:sz w:val="22"/>
          <w:szCs w:val="22"/>
        </w:rPr>
        <w:t xml:space="preserve">SALA DE SESSÕES DA CÂMARA MUNICIPAL</w:t>
      </w:r>
      <w:r/>
    </w:p>
    <w:p>
      <w:pPr>
        <w:pStyle w:val="896"/>
        <w:jc w:val="right"/>
        <w:spacing w:before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 xml:space="preserve">Canguçu, 10 de abril</w:t>
      </w:r>
      <w:r>
        <w:rPr>
          <w:rFonts w:ascii="Arial" w:hAnsi="Arial" w:cs="Arial"/>
          <w:color w:val="000000"/>
          <w:sz w:val="22"/>
          <w:szCs w:val="22"/>
        </w:rPr>
        <w:t xml:space="preserve"> de 2023.</w:t>
      </w:r>
      <w:r>
        <w:rPr>
          <w:rFonts w:ascii="Arial" w:hAnsi="Arial" w:cs="Arial"/>
          <w:color w:val="000000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  <w:lang w:eastAsia="pt-BR"/>
        </w:rPr>
      </w:r>
      <w:r>
        <w:rPr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pP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>
        <w:rPr>
          <w:rFonts w:ascii="Arial" w:hAnsi="Arial" w:eastAsia="Times New Roman" w:cs="Arial"/>
          <w:color w:val="000000" w:themeColor="text1"/>
          <w:spacing w:val="2"/>
          <w:sz w:val="22"/>
          <w:szCs w:val="22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8"/>
          <w:szCs w:val="28"/>
        </w:rPr>
      </w:pPr>
      <w:r>
        <w:rPr>
          <w:rFonts w:ascii="Arial" w:hAnsi="Arial" w:eastAsia="Times New Roman" w:cs="Arial"/>
          <w:color w:val="000000" w:themeColor="text1"/>
          <w:spacing w:val="2"/>
          <w:sz w:val="28"/>
          <w:szCs w:val="28"/>
        </w:rPr>
      </w:r>
      <w:r>
        <w:rPr>
          <w:rFonts w:ascii="Arial" w:hAnsi="Arial" w:eastAsia="Times New Roman" w:cs="Arial"/>
          <w:color w:val="000000" w:themeColor="text1"/>
          <w:spacing w:val="2"/>
          <w:sz w:val="28"/>
          <w:szCs w:val="28"/>
        </w:rPr>
      </w:r>
      <w:r/>
    </w:p>
    <w:p>
      <w:pPr>
        <w:jc w:val="both"/>
        <w:spacing w:after="0" w:line="360" w:lineRule="auto"/>
        <w:rPr>
          <w:b/>
          <w:bCs/>
          <w:sz w:val="28"/>
          <w:szCs w:val="28"/>
          <w:highlight w:val="none"/>
        </w:rPr>
      </w:pPr>
      <w:r>
        <w:rPr>
          <w:rFonts w:ascii="Arial" w:hAnsi="Arial" w:eastAsia="Times New Roman" w:cs="Arial"/>
          <w:color w:val="000000" w:themeColor="text1"/>
          <w:spacing w:val="2"/>
          <w:sz w:val="28"/>
          <w:szCs w:val="28"/>
          <w:lang w:eastAsia="pt-BR"/>
        </w:rPr>
        <w:t xml:space="preserve">                                    </w:t>
      </w:r>
      <w:r>
        <w:rPr>
          <w:rFonts w:ascii="Arial" w:hAnsi="Arial" w:eastAsia="Times New Roman" w:cs="Arial"/>
          <w:b/>
          <w:bCs/>
          <w:color w:val="000000" w:themeColor="text1"/>
          <w:spacing w:val="2"/>
          <w:sz w:val="28"/>
          <w:szCs w:val="28"/>
          <w:lang w:eastAsia="pt-BR"/>
        </w:rPr>
        <w:t xml:space="preserve">    </w:t>
      </w:r>
      <w:r>
        <w:rPr>
          <w:b/>
          <w:bCs/>
          <w:sz w:val="28"/>
          <w:szCs w:val="28"/>
        </w:rPr>
        <w:t xml:space="preserve">PROJETO DE LEI </w:t>
      </w:r>
      <w:r>
        <w:rPr>
          <w:sz w:val="28"/>
          <w:szCs w:val="28"/>
        </w:rPr>
      </w:r>
      <w:r/>
    </w:p>
    <w:p>
      <w:pPr>
        <w:jc w:val="both"/>
        <w:spacing w:after="0" w:line="360" w:lineRule="auto"/>
        <w:rPr>
          <w:rFonts w:ascii="Arial" w:hAnsi="Arial" w:eastAsia="Times New Roman" w:cs="Arial"/>
          <w:color w:val="000000" w:themeColor="text1"/>
          <w:spacing w:val="2"/>
          <w:sz w:val="28"/>
          <w:szCs w:val="28"/>
        </w:rPr>
      </w:pP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  <w:r/>
    </w:p>
    <w:p>
      <w:pPr>
        <w:ind w:left="4699" w:right="400" w:hanging="22"/>
        <w:jc w:val="both"/>
        <w:spacing w:before="0" w:line="360" w:lineRule="auto"/>
      </w:pPr>
      <w:r>
        <w:rPr>
          <w:rFonts w:ascii="Arial" w:hAnsi="Arial"/>
          <w:i/>
          <w:sz w:val="24"/>
        </w:rPr>
        <w:t xml:space="preserve">Autoriza o Poder Executivo sobre a contratação de </w:t>
      </w:r>
      <w:r>
        <w:rPr>
          <w:rFonts w:ascii="Arial" w:hAnsi="Arial"/>
          <w:i/>
          <w:sz w:val="24"/>
        </w:rPr>
        <w:t xml:space="preserve">Guardas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Municipais </w:t>
      </w:r>
      <w:r>
        <w:rPr>
          <w:rFonts w:ascii="Arial" w:hAnsi="Arial"/>
          <w:i/>
          <w:sz w:val="24"/>
        </w:rPr>
        <w:t xml:space="preserve">permanentes e efetivos 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em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todas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as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unidades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escolares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públicas</w:t>
      </w:r>
      <w:r>
        <w:rPr>
          <w:rFonts w:ascii="Arial" w:hAnsi="Arial"/>
          <w:i/>
          <w:spacing w:val="66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municipais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 Município de Canguçu.</w:t>
      </w:r>
      <w:r>
        <w:rPr>
          <w:rFonts w:ascii="Arial" w:hAnsi="Arial"/>
          <w:i/>
          <w:sz w:val="24"/>
          <w:highlight w:val="none"/>
        </w:rPr>
      </w:r>
      <w:r/>
    </w:p>
    <w:p>
      <w:pPr>
        <w:pStyle w:val="893"/>
        <w:ind w:firstLine="1985"/>
        <w:jc w:val="both"/>
        <w:tabs>
          <w:tab w:val="left" w:pos="8020" w:leader="none"/>
        </w:tabs>
      </w:pPr>
      <w:r>
        <w:rPr>
          <w:rFonts w:ascii="Arial" w:hAnsi="Arial" w:cs="Arial"/>
          <w:b/>
          <w:bCs/>
        </w:rPr>
        <w:t xml:space="preserve">MARCUS VINICIUS MULLER PEGORARO,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Prefeito Municipal de Canguçu, Estado do Rio Grande do Sul, no uso das atribuições legais que lhe são conferidas pela Lei Orgânica do Município; </w:t>
      </w:r>
      <w:r/>
    </w:p>
    <w:p>
      <w:pPr>
        <w:pStyle w:val="893"/>
        <w:ind w:firstLine="1985"/>
        <w:jc w:val="both"/>
        <w:tabs>
          <w:tab w:val="left" w:pos="8020" w:leader="none"/>
        </w:tabs>
        <w:rPr>
          <w:rFonts w:ascii="Arial" w:hAnsi="Arial" w:cs="Arial"/>
          <w:highlight w:val="none"/>
        </w:rPr>
      </w:pPr>
      <w:r>
        <w:rPr>
          <w:rFonts w:ascii="Arial" w:hAnsi="Arial" w:cs="Arial"/>
          <w:b/>
          <w:bCs/>
        </w:rPr>
        <w:t xml:space="preserve">FAÇO SABER</w:t>
      </w:r>
      <w:r>
        <w:rPr>
          <w:rFonts w:ascii="Arial" w:hAnsi="Arial" w:cs="Arial"/>
        </w:rPr>
        <w:t xml:space="preserve">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que a Câmara Municipal de Vereadores aprovou e eu sanciono a seguinte Lei:</w:t>
      </w:r>
      <w:r>
        <w:rPr>
          <w:rFonts w:ascii="Arial" w:hAnsi="Arial" w:cs="Arial"/>
        </w:rPr>
      </w:r>
      <w:r/>
    </w:p>
    <w:p>
      <w:pPr>
        <w:ind w:firstLine="1985"/>
        <w:jc w:val="both"/>
        <w:tabs>
          <w:tab w:val="left" w:pos="8020" w:leader="none"/>
        </w:tabs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highlight w:val="none"/>
        </w:rPr>
      </w:r>
      <w:r/>
    </w:p>
    <w:p>
      <w:pPr>
        <w:pStyle w:val="924"/>
        <w:ind w:left="304" w:right="393" w:firstLine="720"/>
        <w:jc w:val="both"/>
        <w:spacing w:before="230" w:line="360" w:lineRule="auto"/>
      </w:pPr>
      <w:r>
        <w:rPr>
          <w:rFonts w:ascii="Arial" w:hAnsi="Arial"/>
          <w:b/>
        </w:rPr>
        <w:t xml:space="preserve">Art.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 xml:space="preserve">1º</w:t>
      </w:r>
      <w:r>
        <w:rPr>
          <w:rFonts w:ascii="Arial" w:hAnsi="Arial"/>
          <w:b/>
          <w:spacing w:val="-2"/>
        </w:rPr>
        <w:t xml:space="preserve"> </w:t>
      </w:r>
      <w:r>
        <w:t xml:space="preserve">Autoriza o poder executivo municipal a realizar a contratação de guardas municipais preparados devidamente para atuação, para toda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rede</w:t>
      </w:r>
      <w:r>
        <w:rPr>
          <w:spacing w:val="-2"/>
        </w:rPr>
        <w:t xml:space="preserve"> </w:t>
      </w:r>
      <w:r>
        <w:t xml:space="preserve">escolar</w:t>
      </w:r>
      <w:r>
        <w:rPr>
          <w:spacing w:val="-3"/>
        </w:rPr>
        <w:t xml:space="preserve"> </w:t>
      </w:r>
      <w:r>
        <w:t xml:space="preserve">municipal,</w:t>
      </w:r>
      <w:r>
        <w:rPr>
          <w:spacing w:val="-2"/>
        </w:rPr>
        <w:t xml:space="preserve"> </w:t>
      </w:r>
      <w:r>
        <w:t xml:space="preserve">compreendida</w:t>
      </w:r>
      <w:r>
        <w:rPr>
          <w:spacing w:val="-3"/>
        </w:rPr>
        <w:t xml:space="preserve"> </w:t>
      </w:r>
      <w:r>
        <w:t xml:space="preserve">por</w:t>
      </w:r>
      <w:r>
        <w:rPr>
          <w:spacing w:val="-2"/>
        </w:rPr>
        <w:t xml:space="preserve"> </w:t>
      </w:r>
      <w:r>
        <w:t xml:space="preserve">escolas</w:t>
      </w:r>
      <w:r>
        <w:rPr>
          <w:spacing w:val="-2"/>
        </w:rPr>
        <w:t xml:space="preserve"> </w:t>
      </w:r>
      <w:r>
        <w:t xml:space="preserve">públicas</w:t>
      </w:r>
      <w:r>
        <w:rPr>
          <w:spacing w:val="-3"/>
        </w:rPr>
        <w:t xml:space="preserve"> </w:t>
      </w:r>
      <w:r>
        <w:t xml:space="preserve">de</w:t>
      </w:r>
      <w:r>
        <w:rPr>
          <w:spacing w:val="-64"/>
        </w:rPr>
        <w:t xml:space="preserve"> </w:t>
      </w:r>
      <w:r>
        <w:t xml:space="preserve">ensino infantil – EMEI, de ensino fundamental – EMEF, deve ter uma base fixa da</w:t>
      </w:r>
      <w:r>
        <w:rPr>
          <w:spacing w:val="1"/>
        </w:rPr>
        <w:t xml:space="preserve"> </w:t>
      </w:r>
      <w:r>
        <w:t xml:space="preserve">Guarda Municipal, com efetivo permanente de, ao menos, 1</w:t>
      </w:r>
      <w:r>
        <w:rPr>
          <w:spacing w:val="1"/>
        </w:rPr>
        <w:t xml:space="preserve"> </w:t>
      </w:r>
      <w:r>
        <w:t xml:space="preserve">(um) guarda municipal à disposição para cada unidade durante o seu horário de</w:t>
      </w:r>
      <w:r>
        <w:rPr>
          <w:spacing w:val="1"/>
        </w:rPr>
        <w:t xml:space="preserve"> </w:t>
      </w:r>
      <w:r>
        <w:t xml:space="preserve">atendimento.</w:t>
      </w:r>
      <w:r>
        <w:rPr>
          <w:sz w:val="36"/>
        </w:rPr>
      </w:r>
      <w:r/>
    </w:p>
    <w:p>
      <w:pPr>
        <w:pStyle w:val="924"/>
        <w:ind w:left="304" w:right="404" w:firstLine="720"/>
        <w:jc w:val="both"/>
        <w:spacing w:line="360" w:lineRule="auto"/>
      </w:pPr>
      <w:r>
        <w:rPr>
          <w:rFonts w:ascii="Arial" w:hAnsi="Arial"/>
          <w:b/>
        </w:rPr>
        <w:t xml:space="preserve">Art. 2º</w:t>
      </w:r>
      <w:r>
        <w:rPr>
          <w:rFonts w:ascii="Arial" w:hAnsi="Arial"/>
          <w:b/>
          <w:spacing w:val="1"/>
        </w:rPr>
        <w:t xml:space="preserve"> </w:t>
      </w:r>
      <w:r>
        <w:t xml:space="preserve">As despesas decorrentes da execução desta Lei correrão por conta</w:t>
      </w:r>
      <w:r>
        <w:rPr>
          <w:spacing w:val="1"/>
        </w:rPr>
        <w:t xml:space="preserve"> </w:t>
      </w:r>
      <w:r>
        <w:t xml:space="preserve">das verbas orçamentárias próprias.</w:t>
      </w:r>
      <w:r>
        <w:rPr>
          <w:sz w:val="36"/>
        </w:rPr>
      </w:r>
      <w:r/>
    </w:p>
    <w:p>
      <w:pPr>
        <w:pStyle w:val="924"/>
        <w:ind w:left="1024"/>
      </w:pPr>
      <w:r>
        <w:rPr>
          <w:rFonts w:ascii="Arial" w:hAnsi="Arial"/>
          <w:b/>
        </w:rPr>
        <w:t xml:space="preserve">Art. 3º </w:t>
      </w:r>
      <w:r>
        <w:t xml:space="preserve">Esta Lei entra em vigor na data de sua publicação.</w:t>
      </w:r>
      <w:r/>
    </w:p>
    <w:p>
      <w:pPr>
        <w:pStyle w:val="924"/>
      </w:pPr>
      <w:r>
        <w:rPr>
          <w:sz w:val="32"/>
        </w:rPr>
      </w:r>
      <w:r>
        <w:rPr>
          <w:sz w:val="32"/>
        </w:rPr>
      </w:r>
      <w:r/>
    </w:p>
    <w:p>
      <w:pPr>
        <w:pStyle w:val="924"/>
        <w:ind w:left="1024"/>
      </w:pPr>
      <w:r>
        <w:t xml:space="preserve">Canguçu,10  de abril de 2023.</w:t>
      </w:r>
      <w:r/>
    </w:p>
    <w:p>
      <w:pPr>
        <w:pStyle w:val="893"/>
        <w:ind w:firstLine="0"/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93"/>
        <w:ind w:left="0" w:right="0" w:firstLine="0"/>
        <w:jc w:val="both"/>
        <w:spacing w:after="125" w:afterAutospacing="0" w:line="12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  <w:t xml:space="preserve">GABINETE DO PREFEITO MUNICIPAL </w:t>
      </w:r>
      <w:r>
        <w:rPr>
          <w:rFonts w:ascii="Arial" w:hAnsi="Arial" w:cs="Arial"/>
          <w:sz w:val="22"/>
          <w:szCs w:val="22"/>
        </w:rPr>
      </w:r>
      <w:r/>
    </w:p>
    <w:p>
      <w:pPr>
        <w:ind w:left="0" w:right="0" w:firstLine="0"/>
        <w:jc w:val="both"/>
        <w:spacing w:after="125" w:afterAutospacing="0" w:line="12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Canguçu/RS</w:t>
      </w:r>
      <w:r>
        <w:rPr>
          <w:rFonts w:ascii="Arial" w:hAnsi="Arial" w:cs="Arial"/>
          <w:sz w:val="22"/>
          <w:szCs w:val="22"/>
        </w:rPr>
        <w:t xml:space="preserve">, 10</w:t>
      </w:r>
      <w:r>
        <w:rPr>
          <w:rFonts w:ascii="Arial" w:hAnsi="Arial" w:cs="Arial"/>
          <w:sz w:val="22"/>
          <w:szCs w:val="22"/>
        </w:rPr>
        <w:t xml:space="preserve"> de abril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 20</w:t>
      </w:r>
      <w:r>
        <w:rPr>
          <w:rFonts w:ascii="Arial" w:hAnsi="Arial" w:cs="Arial"/>
          <w:sz w:val="22"/>
          <w:szCs w:val="22"/>
        </w:rPr>
        <w:t xml:space="preserve">23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rFonts w:ascii="Arial" w:hAnsi="Arial" w:cs="Arial"/>
          <w:sz w:val="22"/>
          <w:szCs w:val="22"/>
        </w:rPr>
      </w:r>
      <w:r/>
    </w:p>
    <w:p>
      <w:pPr>
        <w:pStyle w:val="893"/>
        <w:ind w:firstLine="0"/>
        <w:jc w:val="both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893"/>
        <w:ind w:firstLine="1985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</w:r>
      <w:r>
        <w:rPr>
          <w:sz w:val="22"/>
          <w:szCs w:val="22"/>
        </w:rPr>
      </w:r>
      <w:r/>
    </w:p>
    <w:p>
      <w:pPr>
        <w:pStyle w:val="893"/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  <w:t xml:space="preserve">MARC</w:t>
      </w:r>
      <w:r>
        <w:rPr>
          <w:rFonts w:ascii="Arial" w:hAnsi="Arial" w:cs="Arial"/>
          <w:sz w:val="22"/>
          <w:szCs w:val="22"/>
        </w:rPr>
        <w:t xml:space="preserve">US VINICIUS MULLER PEGORARO</w:t>
      </w:r>
      <w:r>
        <w:rPr>
          <w:sz w:val="22"/>
          <w:szCs w:val="22"/>
        </w:rPr>
      </w:r>
      <w:r/>
    </w:p>
    <w:p>
      <w:pPr>
        <w:pStyle w:val="893"/>
        <w:ind w:left="0" w:right="0" w:firstLine="0"/>
        <w:jc w:val="both"/>
        <w:spacing w:after="113" w:afterAutospacing="0" w:line="180" w:lineRule="auto"/>
        <w:tabs>
          <w:tab w:val="left" w:pos="8020" w:leader="none"/>
        </w:tabs>
      </w:pPr>
      <w:r>
        <w:rPr>
          <w:rFonts w:ascii="Arial" w:hAnsi="Arial" w:cs="Arial"/>
          <w:sz w:val="22"/>
          <w:szCs w:val="22"/>
        </w:rPr>
        <w:t xml:space="preserve">Prefeito Municipal</w:t>
      </w:r>
      <w:r>
        <w:rPr>
          <w:sz w:val="22"/>
          <w:szCs w:val="22"/>
        </w:rPr>
      </w:r>
      <w:r/>
    </w:p>
    <w:p>
      <w:pPr>
        <w:pStyle w:val="920"/>
        <w:jc w:val="both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20"/>
        <w:jc w:val="both"/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20"/>
        <w:jc w:val="both"/>
      </w:pPr>
      <w:r>
        <w:rPr>
          <w:rFonts w:ascii="Arial" w:hAnsi="Arial" w:cs="Arial"/>
          <w:sz w:val="22"/>
          <w:szCs w:val="22"/>
        </w:rPr>
        <w:t xml:space="preserve">Iniciativa: Poder Legislativo</w:t>
      </w:r>
      <w:r>
        <w:rPr>
          <w:rFonts w:ascii="Arial" w:hAnsi="Arial" w:cs="Arial"/>
          <w:sz w:val="22"/>
          <w:szCs w:val="22"/>
        </w:rPr>
      </w:r>
      <w:r/>
    </w:p>
    <w:p>
      <w:pPr>
        <w:pStyle w:val="920"/>
        <w:jc w:val="both"/>
      </w:pPr>
      <w:r>
        <w:rPr>
          <w:rFonts w:ascii="Arial" w:hAnsi="Arial" w:cs="Arial"/>
          <w:sz w:val="22"/>
          <w:szCs w:val="22"/>
        </w:rPr>
        <w:t xml:space="preserve">Autor: Vereador Marcelo Maron</w:t>
      </w:r>
      <w:r>
        <w:rPr>
          <w:rFonts w:ascii="Arial" w:hAnsi="Arial" w:cs="Arial"/>
          <w:b/>
          <w:bCs/>
          <w:sz w:val="22"/>
          <w:szCs w:val="22"/>
          <w:highlight w:val="none"/>
        </w:rPr>
      </w:r>
      <w:r/>
    </w:p>
    <w:p>
      <w:pPr>
        <w:ind w:firstLine="708"/>
        <w:jc w:val="both"/>
        <w:spacing w:after="0" w:afterAutospacing="0" w:line="264" w:lineRule="auto"/>
        <w:rPr>
          <w:rFonts w:ascii="Arial" w:hAnsi="Arial" w:cs="Arial"/>
          <w:b/>
          <w:bCs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</w:rPr>
      </w:r>
      <w:r/>
    </w:p>
    <w:p>
      <w:pPr>
        <w:pStyle w:val="924"/>
      </w:pPr>
      <w:r>
        <w:rPr>
          <w:sz w:val="20"/>
        </w:rPr>
      </w:r>
      <w:r>
        <w:rPr>
          <w:sz w:val="20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417" w:bottom="1417" w:left="1417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Georgia">
    <w:panose1 w:val="02040502050405020303"/>
  </w:font>
  <w:font w:name="Arial Black">
    <w:panose1 w:val="020B0A04020102020204"/>
  </w:font>
  <w:font w:name="SimSun">
    <w:panose1 w:val="02010600030101010101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jc w:val="center"/>
      <w:rPr>
        <w:b/>
      </w:rPr>
    </w:pPr>
    <w:r>
      <w:rPr>
        <w:b/>
      </w:rPr>
      <w:t xml:space="preserve">____________________________________</w:t>
    </w:r>
    <w:r>
      <w:rPr>
        <w:b/>
      </w:rPr>
      <w:t xml:space="preserve">______________________________________</w:t>
    </w:r>
    <w:r/>
  </w:p>
  <w:p>
    <w:pPr>
      <w:pStyle w:val="916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92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920"/>
      <w:jc w:val="center"/>
      <w:rPr>
        <w:rFonts w:ascii="Arial" w:hAnsi="Arial" w:cs="Arial"/>
      </w:rPr>
    </w:pPr>
    <w:r>
      <w:rPr>
        <w:rFonts w:ascii="Arial" w:hAnsi="Arial" w:cs="Arial"/>
      </w:rPr>
      <w:t xml:space="preserve">ESTADO DO RIO GRANDE DO SUL</w:t>
    </w:r>
    <w:r/>
  </w:p>
  <w:p>
    <w:pPr>
      <w:pStyle w:val="92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MARCELO MARON</w:t>
    </w:r>
    <w:r/>
  </w:p>
  <w:p>
    <w:pPr>
      <w:pStyle w:val="91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3">
    <w:name w:val="Heading 1 Char"/>
    <w:basedOn w:val="898"/>
    <w:link w:val="894"/>
    <w:uiPriority w:val="9"/>
    <w:rPr>
      <w:rFonts w:ascii="Arial" w:hAnsi="Arial" w:eastAsia="Arial" w:cs="Arial"/>
      <w:sz w:val="40"/>
      <w:szCs w:val="40"/>
    </w:rPr>
  </w:style>
  <w:style w:type="character" w:styleId="724">
    <w:name w:val="Heading 2 Char"/>
    <w:basedOn w:val="898"/>
    <w:link w:val="895"/>
    <w:uiPriority w:val="9"/>
    <w:rPr>
      <w:rFonts w:ascii="Arial" w:hAnsi="Arial" w:eastAsia="Arial" w:cs="Arial"/>
      <w:sz w:val="34"/>
    </w:rPr>
  </w:style>
  <w:style w:type="character" w:styleId="725">
    <w:name w:val="Heading 3 Char"/>
    <w:basedOn w:val="898"/>
    <w:link w:val="896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898"/>
    <w:link w:val="897"/>
    <w:uiPriority w:val="9"/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893"/>
    <w:next w:val="893"/>
    <w:link w:val="7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8">
    <w:name w:val="Heading 5 Char"/>
    <w:basedOn w:val="898"/>
    <w:link w:val="727"/>
    <w:uiPriority w:val="9"/>
    <w:rPr>
      <w:rFonts w:ascii="Arial" w:hAnsi="Arial" w:eastAsia="Arial" w:cs="Arial"/>
      <w:b/>
      <w:bCs/>
      <w:sz w:val="24"/>
      <w:szCs w:val="24"/>
    </w:rPr>
  </w:style>
  <w:style w:type="paragraph" w:styleId="729">
    <w:name w:val="Heading 6"/>
    <w:basedOn w:val="893"/>
    <w:next w:val="893"/>
    <w:link w:val="7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0">
    <w:name w:val="Heading 6 Char"/>
    <w:basedOn w:val="898"/>
    <w:link w:val="729"/>
    <w:uiPriority w:val="9"/>
    <w:rPr>
      <w:rFonts w:ascii="Arial" w:hAnsi="Arial" w:eastAsia="Arial" w:cs="Arial"/>
      <w:b/>
      <w:bCs/>
      <w:sz w:val="22"/>
      <w:szCs w:val="22"/>
    </w:rPr>
  </w:style>
  <w:style w:type="paragraph" w:styleId="731">
    <w:name w:val="Heading 7"/>
    <w:basedOn w:val="893"/>
    <w:next w:val="89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7 Char"/>
    <w:basedOn w:val="898"/>
    <w:link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3">
    <w:name w:val="Heading 8"/>
    <w:basedOn w:val="893"/>
    <w:next w:val="893"/>
    <w:link w:val="7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4">
    <w:name w:val="Heading 8 Char"/>
    <w:basedOn w:val="898"/>
    <w:link w:val="733"/>
    <w:uiPriority w:val="9"/>
    <w:rPr>
      <w:rFonts w:ascii="Arial" w:hAnsi="Arial" w:eastAsia="Arial" w:cs="Arial"/>
      <w:i/>
      <w:iCs/>
      <w:sz w:val="22"/>
      <w:szCs w:val="22"/>
    </w:rPr>
  </w:style>
  <w:style w:type="paragraph" w:styleId="735">
    <w:name w:val="Heading 9"/>
    <w:basedOn w:val="893"/>
    <w:next w:val="893"/>
    <w:link w:val="7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6">
    <w:name w:val="Heading 9 Char"/>
    <w:basedOn w:val="898"/>
    <w:link w:val="735"/>
    <w:uiPriority w:val="9"/>
    <w:rPr>
      <w:rFonts w:ascii="Arial" w:hAnsi="Arial" w:eastAsia="Arial" w:cs="Arial"/>
      <w:i/>
      <w:iCs/>
      <w:sz w:val="21"/>
      <w:szCs w:val="21"/>
    </w:rPr>
  </w:style>
  <w:style w:type="paragraph" w:styleId="737">
    <w:name w:val="List Paragraph"/>
    <w:basedOn w:val="893"/>
    <w:uiPriority w:val="34"/>
    <w:qFormat/>
    <w:pPr>
      <w:contextualSpacing/>
      <w:ind w:left="720"/>
    </w:pPr>
  </w:style>
  <w:style w:type="paragraph" w:styleId="738">
    <w:name w:val="Title"/>
    <w:basedOn w:val="893"/>
    <w:next w:val="89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>
    <w:name w:val="Title Char"/>
    <w:basedOn w:val="898"/>
    <w:link w:val="738"/>
    <w:uiPriority w:val="10"/>
    <w:rPr>
      <w:sz w:val="48"/>
      <w:szCs w:val="48"/>
    </w:rPr>
  </w:style>
  <w:style w:type="paragraph" w:styleId="740">
    <w:name w:val="Subtitle"/>
    <w:basedOn w:val="893"/>
    <w:next w:val="89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>
    <w:name w:val="Subtitle Char"/>
    <w:basedOn w:val="898"/>
    <w:link w:val="740"/>
    <w:uiPriority w:val="11"/>
    <w:rPr>
      <w:sz w:val="24"/>
      <w:szCs w:val="24"/>
    </w:rPr>
  </w:style>
  <w:style w:type="paragraph" w:styleId="742">
    <w:name w:val="Quote"/>
    <w:basedOn w:val="893"/>
    <w:next w:val="893"/>
    <w:link w:val="743"/>
    <w:uiPriority w:val="29"/>
    <w:qFormat/>
    <w:pPr>
      <w:ind w:left="720" w:right="720"/>
    </w:pPr>
    <w:rPr>
      <w:i/>
    </w:rPr>
  </w:style>
  <w:style w:type="character" w:styleId="743">
    <w:name w:val="Quote Char"/>
    <w:link w:val="742"/>
    <w:uiPriority w:val="29"/>
    <w:rPr>
      <w:i/>
    </w:rPr>
  </w:style>
  <w:style w:type="paragraph" w:styleId="744">
    <w:name w:val="Intense Quote"/>
    <w:basedOn w:val="893"/>
    <w:next w:val="893"/>
    <w:link w:val="74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>
    <w:name w:val="Intense Quote Char"/>
    <w:link w:val="744"/>
    <w:uiPriority w:val="30"/>
    <w:rPr>
      <w:i/>
    </w:rPr>
  </w:style>
  <w:style w:type="character" w:styleId="746">
    <w:name w:val="Header Char"/>
    <w:basedOn w:val="898"/>
    <w:link w:val="914"/>
    <w:uiPriority w:val="99"/>
  </w:style>
  <w:style w:type="character" w:styleId="747">
    <w:name w:val="Footer Char"/>
    <w:basedOn w:val="898"/>
    <w:link w:val="927"/>
    <w:uiPriority w:val="99"/>
  </w:style>
  <w:style w:type="paragraph" w:styleId="748">
    <w:name w:val="Caption"/>
    <w:basedOn w:val="893"/>
    <w:next w:val="8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>
    <w:name w:val="Caption Char"/>
    <w:basedOn w:val="748"/>
    <w:link w:val="927"/>
    <w:uiPriority w:val="99"/>
  </w:style>
  <w:style w:type="table" w:styleId="750">
    <w:name w:val="Table Grid"/>
    <w:basedOn w:val="89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>
    <w:name w:val="Table Grid Light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>
    <w:name w:val="Plain Table 1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2"/>
    <w:basedOn w:val="89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>
    <w:name w:val="Plain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Grid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Grid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>
    <w:name w:val="Grid Table 4 - Accent 1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0">
    <w:name w:val="Grid Table 4 - Accent 2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Grid Table 4 - Accent 3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2">
    <w:name w:val="Grid Table 4 - Accent 4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Grid Table 4 - Accent 5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4">
    <w:name w:val="Grid Table 4 - Accent 6"/>
    <w:basedOn w:val="89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5">
    <w:name w:val="Grid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6">
    <w:name w:val="Grid Table 5 Dark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87">
    <w:name w:val="Grid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8">
    <w:name w:val="Grid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2">
    <w:name w:val="Grid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3">
    <w:name w:val="Grid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4">
    <w:name w:val="Grid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5">
    <w:name w:val="Grid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6">
    <w:name w:val="Grid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7">
    <w:name w:val="Grid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8">
    <w:name w:val="Grid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9">
    <w:name w:val="Grid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1 Light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List Table 1 Light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4">
    <w:name w:val="List Table 2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5">
    <w:name w:val="List Table 2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6">
    <w:name w:val="List Table 2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7">
    <w:name w:val="List Table 2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8">
    <w:name w:val="List Table 2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9">
    <w:name w:val="List Table 2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3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3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3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4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4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5 Dark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6">
    <w:name w:val="List Table 5 Dark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7">
    <w:name w:val="List Table 5 Dark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6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2">
    <w:name w:val="List Table 6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3">
    <w:name w:val="List Table 6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4">
    <w:name w:val="List Table 6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5">
    <w:name w:val="List Table 6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6">
    <w:name w:val="List Table 6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7">
    <w:name w:val="List Table 6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8">
    <w:name w:val="List Table 7 Colorful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9">
    <w:name w:val="List Table 7 Colorful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850">
    <w:name w:val="List Table 7 Colorful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1">
    <w:name w:val="List Table 7 Colorful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2">
    <w:name w:val="List Table 7 Colorful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3">
    <w:name w:val="List Table 7 Colorful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854">
    <w:name w:val="List Table 7 Colorful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5">
    <w:name w:val="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6">
    <w:name w:val="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7">
    <w:name w:val="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8">
    <w:name w:val="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9">
    <w:name w:val="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0">
    <w:name w:val="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61">
    <w:name w:val="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2">
    <w:name w:val="Bordered &amp; Lined - Accent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3">
    <w:name w:val="Bordered &amp; Lined - Accent 1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64">
    <w:name w:val="Bordered &amp; Lined - Accent 2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5">
    <w:name w:val="Bordered &amp; Lined - Accent 3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6">
    <w:name w:val="Bordered &amp; Lined - Accent 4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7">
    <w:name w:val="Bordered &amp; Lined - Accent 5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68">
    <w:name w:val="Bordered &amp; Lined - Accent 6"/>
    <w:basedOn w:val="89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9">
    <w:name w:val="Bordered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0">
    <w:name w:val="Bordered - Accent 1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1">
    <w:name w:val="Bordered - Accent 2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2">
    <w:name w:val="Bordered - Accent 3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3">
    <w:name w:val="Bordered - Accent 4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4">
    <w:name w:val="Bordered - Accent 5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5">
    <w:name w:val="Bordered - Accent 6"/>
    <w:basedOn w:val="89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6">
    <w:name w:val="footnote text"/>
    <w:basedOn w:val="893"/>
    <w:link w:val="877"/>
    <w:uiPriority w:val="99"/>
    <w:semiHidden/>
    <w:unhideWhenUsed/>
    <w:pPr>
      <w:spacing w:after="40" w:line="240" w:lineRule="auto"/>
    </w:pPr>
    <w:rPr>
      <w:sz w:val="18"/>
    </w:rPr>
  </w:style>
  <w:style w:type="character" w:styleId="877">
    <w:name w:val="Footnote Text Char"/>
    <w:link w:val="876"/>
    <w:uiPriority w:val="99"/>
    <w:rPr>
      <w:sz w:val="18"/>
    </w:rPr>
  </w:style>
  <w:style w:type="character" w:styleId="878">
    <w:name w:val="footnote reference"/>
    <w:basedOn w:val="898"/>
    <w:uiPriority w:val="99"/>
    <w:unhideWhenUsed/>
    <w:rPr>
      <w:vertAlign w:val="superscript"/>
    </w:rPr>
  </w:style>
  <w:style w:type="paragraph" w:styleId="879">
    <w:name w:val="endnote text"/>
    <w:basedOn w:val="893"/>
    <w:link w:val="880"/>
    <w:uiPriority w:val="99"/>
    <w:semiHidden/>
    <w:unhideWhenUsed/>
    <w:pPr>
      <w:spacing w:after="0" w:line="240" w:lineRule="auto"/>
    </w:pPr>
    <w:rPr>
      <w:sz w:val="20"/>
    </w:rPr>
  </w:style>
  <w:style w:type="character" w:styleId="880">
    <w:name w:val="Endnote Text Char"/>
    <w:link w:val="879"/>
    <w:uiPriority w:val="99"/>
    <w:rPr>
      <w:sz w:val="20"/>
    </w:rPr>
  </w:style>
  <w:style w:type="character" w:styleId="881">
    <w:name w:val="endnote reference"/>
    <w:basedOn w:val="898"/>
    <w:uiPriority w:val="99"/>
    <w:semiHidden/>
    <w:unhideWhenUsed/>
    <w:rPr>
      <w:vertAlign w:val="superscript"/>
    </w:rPr>
  </w:style>
  <w:style w:type="paragraph" w:styleId="882">
    <w:name w:val="toc 1"/>
    <w:basedOn w:val="893"/>
    <w:next w:val="893"/>
    <w:uiPriority w:val="39"/>
    <w:unhideWhenUsed/>
    <w:pPr>
      <w:ind w:left="0" w:right="0" w:firstLine="0"/>
      <w:spacing w:after="57"/>
    </w:pPr>
  </w:style>
  <w:style w:type="paragraph" w:styleId="883">
    <w:name w:val="toc 2"/>
    <w:basedOn w:val="893"/>
    <w:next w:val="893"/>
    <w:uiPriority w:val="39"/>
    <w:unhideWhenUsed/>
    <w:pPr>
      <w:ind w:left="283" w:right="0" w:firstLine="0"/>
      <w:spacing w:after="57"/>
    </w:pPr>
  </w:style>
  <w:style w:type="paragraph" w:styleId="884">
    <w:name w:val="toc 3"/>
    <w:basedOn w:val="893"/>
    <w:next w:val="893"/>
    <w:uiPriority w:val="39"/>
    <w:unhideWhenUsed/>
    <w:pPr>
      <w:ind w:left="567" w:right="0" w:firstLine="0"/>
      <w:spacing w:after="57"/>
    </w:pPr>
  </w:style>
  <w:style w:type="paragraph" w:styleId="885">
    <w:name w:val="toc 4"/>
    <w:basedOn w:val="893"/>
    <w:next w:val="893"/>
    <w:uiPriority w:val="39"/>
    <w:unhideWhenUsed/>
    <w:pPr>
      <w:ind w:left="850" w:right="0" w:firstLine="0"/>
      <w:spacing w:after="57"/>
    </w:pPr>
  </w:style>
  <w:style w:type="paragraph" w:styleId="886">
    <w:name w:val="toc 5"/>
    <w:basedOn w:val="893"/>
    <w:next w:val="893"/>
    <w:uiPriority w:val="39"/>
    <w:unhideWhenUsed/>
    <w:pPr>
      <w:ind w:left="1134" w:right="0" w:firstLine="0"/>
      <w:spacing w:after="57"/>
    </w:pPr>
  </w:style>
  <w:style w:type="paragraph" w:styleId="887">
    <w:name w:val="toc 6"/>
    <w:basedOn w:val="893"/>
    <w:next w:val="893"/>
    <w:uiPriority w:val="39"/>
    <w:unhideWhenUsed/>
    <w:pPr>
      <w:ind w:left="1417" w:right="0" w:firstLine="0"/>
      <w:spacing w:after="57"/>
    </w:pPr>
  </w:style>
  <w:style w:type="paragraph" w:styleId="888">
    <w:name w:val="toc 7"/>
    <w:basedOn w:val="893"/>
    <w:next w:val="893"/>
    <w:uiPriority w:val="39"/>
    <w:unhideWhenUsed/>
    <w:pPr>
      <w:ind w:left="1701" w:right="0" w:firstLine="0"/>
      <w:spacing w:after="57"/>
    </w:pPr>
  </w:style>
  <w:style w:type="paragraph" w:styleId="889">
    <w:name w:val="toc 8"/>
    <w:basedOn w:val="893"/>
    <w:next w:val="893"/>
    <w:uiPriority w:val="39"/>
    <w:unhideWhenUsed/>
    <w:pPr>
      <w:ind w:left="1984" w:right="0" w:firstLine="0"/>
      <w:spacing w:after="57"/>
    </w:pPr>
  </w:style>
  <w:style w:type="paragraph" w:styleId="890">
    <w:name w:val="toc 9"/>
    <w:basedOn w:val="893"/>
    <w:next w:val="893"/>
    <w:uiPriority w:val="39"/>
    <w:unhideWhenUsed/>
    <w:pPr>
      <w:ind w:left="2268" w:right="0" w:firstLine="0"/>
      <w:spacing w:after="57"/>
    </w:pPr>
  </w:style>
  <w:style w:type="paragraph" w:styleId="891">
    <w:name w:val="TOC Heading"/>
    <w:uiPriority w:val="39"/>
    <w:unhideWhenUsed/>
  </w:style>
  <w:style w:type="paragraph" w:styleId="892">
    <w:name w:val="table of figures"/>
    <w:basedOn w:val="893"/>
    <w:next w:val="893"/>
    <w:uiPriority w:val="99"/>
    <w:unhideWhenUsed/>
    <w:pPr>
      <w:spacing w:after="0" w:afterAutospacing="0"/>
    </w:pPr>
  </w:style>
  <w:style w:type="paragraph" w:styleId="893" w:default="1">
    <w:name w:val="Normal"/>
    <w:qFormat/>
  </w:style>
  <w:style w:type="paragraph" w:styleId="894">
    <w:name w:val="Heading 1"/>
    <w:basedOn w:val="893"/>
    <w:link w:val="909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paragraph" w:styleId="895">
    <w:name w:val="Heading 2"/>
    <w:basedOn w:val="893"/>
    <w:link w:val="91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896">
    <w:name w:val="Heading 3"/>
    <w:basedOn w:val="893"/>
    <w:next w:val="893"/>
    <w:link w:val="923"/>
    <w:uiPriority w:val="9"/>
    <w:semiHidden/>
    <w:unhideWhenUsed/>
    <w:qFormat/>
    <w:pPr>
      <w:keepLines/>
      <w:keepNext/>
      <w:spacing w:before="200" w:after="0" w:line="240" w:lineRule="auto"/>
      <w:outlineLvl w:val="2"/>
    </w:pPr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897">
    <w:name w:val="Heading 4"/>
    <w:basedOn w:val="893"/>
    <w:next w:val="893"/>
    <w:link w:val="918"/>
    <w:uiPriority w:val="9"/>
    <w:semiHidden/>
    <w:unhideWhenUsed/>
    <w:qFormat/>
    <w:pPr>
      <w:keepLines/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898" w:default="1">
    <w:name w:val="Default Paragraph Font"/>
    <w:uiPriority w:val="1"/>
    <w:semiHidden/>
    <w:unhideWhenUsed/>
  </w:style>
  <w:style w:type="table" w:styleId="89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00" w:default="1">
    <w:name w:val="No List"/>
    <w:uiPriority w:val="99"/>
    <w:semiHidden/>
    <w:unhideWhenUsed/>
  </w:style>
  <w:style w:type="character" w:styleId="901" w:customStyle="1">
    <w:name w:val="recommendationscounter-amount-liked"/>
    <w:basedOn w:val="898"/>
  </w:style>
  <w:style w:type="character" w:styleId="902">
    <w:name w:val="Hyperlink"/>
    <w:basedOn w:val="898"/>
    <w:uiPriority w:val="99"/>
    <w:semiHidden/>
    <w:unhideWhenUsed/>
    <w:rPr>
      <w:color w:val="0000ff"/>
      <w:u w:val="single"/>
    </w:rPr>
  </w:style>
  <w:style w:type="character" w:styleId="903" w:customStyle="1">
    <w:name w:val="documenttools-commentsbutton"/>
    <w:basedOn w:val="898"/>
  </w:style>
  <w:style w:type="character" w:styleId="904" w:customStyle="1">
    <w:name w:val="documenttools-commentscount"/>
    <w:basedOn w:val="898"/>
  </w:style>
  <w:style w:type="character" w:styleId="905" w:customStyle="1">
    <w:name w:val="documentinfo-publishedby"/>
    <w:basedOn w:val="898"/>
  </w:style>
  <w:style w:type="character" w:styleId="906" w:customStyle="1">
    <w:name w:val="documentinfo-publishername"/>
    <w:basedOn w:val="898"/>
  </w:style>
  <w:style w:type="character" w:styleId="907" w:customStyle="1">
    <w:name w:val="documentinfo-publisheddate"/>
    <w:basedOn w:val="898"/>
  </w:style>
  <w:style w:type="paragraph" w:styleId="908">
    <w:name w:val="Normal (Web)"/>
    <w:basedOn w:val="893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09" w:customStyle="1">
    <w:name w:val="Título 1 Char"/>
    <w:basedOn w:val="898"/>
    <w:link w:val="894"/>
    <w:uiPriority w:val="9"/>
    <w:rPr>
      <w:rFonts w:ascii="Times New Roman" w:hAnsi="Times New Roman" w:eastAsia="Times New Roman" w:cs="Times New Roman"/>
      <w:b/>
      <w:bCs/>
      <w:sz w:val="48"/>
      <w:szCs w:val="48"/>
      <w:lang w:eastAsia="pt-BR"/>
    </w:rPr>
  </w:style>
  <w:style w:type="character" w:styleId="910" w:customStyle="1">
    <w:name w:val="Título 2 Char"/>
    <w:basedOn w:val="898"/>
    <w:link w:val="895"/>
    <w:uiPriority w:val="9"/>
    <w:rPr>
      <w:rFonts w:ascii="Times New Roman" w:hAnsi="Times New Roman" w:eastAsia="Times New Roman" w:cs="Times New Roman"/>
      <w:b/>
      <w:bCs/>
      <w:sz w:val="36"/>
      <w:szCs w:val="36"/>
      <w:lang w:eastAsia="pt-BR"/>
    </w:rPr>
  </w:style>
  <w:style w:type="paragraph" w:styleId="911" w:customStyle="1">
    <w:name w:val="ementa"/>
    <w:basedOn w:val="89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912">
    <w:name w:val="Strong"/>
    <w:basedOn w:val="898"/>
    <w:uiPriority w:val="22"/>
    <w:qFormat/>
    <w:rPr>
      <w:b/>
      <w:bCs/>
    </w:rPr>
  </w:style>
  <w:style w:type="character" w:styleId="913">
    <w:name w:val="Emphasis"/>
    <w:basedOn w:val="898"/>
    <w:uiPriority w:val="20"/>
    <w:qFormat/>
    <w:rPr>
      <w:i/>
      <w:iCs/>
    </w:rPr>
  </w:style>
  <w:style w:type="paragraph" w:styleId="914">
    <w:name w:val="Header"/>
    <w:basedOn w:val="893"/>
    <w:link w:val="915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15" w:customStyle="1">
    <w:name w:val="Cabeçalho Char"/>
    <w:basedOn w:val="898"/>
    <w:link w:val="914"/>
    <w:uiPriority w:val="99"/>
  </w:style>
  <w:style w:type="paragraph" w:styleId="916">
    <w:name w:val="Footer"/>
    <w:basedOn w:val="893"/>
    <w:link w:val="917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17" w:customStyle="1">
    <w:name w:val="Rodapé Char"/>
    <w:basedOn w:val="898"/>
    <w:link w:val="916"/>
    <w:uiPriority w:val="99"/>
  </w:style>
  <w:style w:type="character" w:styleId="918" w:customStyle="1">
    <w:name w:val="Título 4 Char"/>
    <w:basedOn w:val="898"/>
    <w:link w:val="897"/>
    <w:uiPriority w:val="9"/>
    <w:semiHidden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919" w:customStyle="1">
    <w:name w:val="Padrão"/>
    <w:qFormat/>
    <w:pPr>
      <w:spacing w:after="200" w:line="276" w:lineRule="auto"/>
      <w:tabs>
        <w:tab w:val="left" w:pos="708" w:leader="none"/>
      </w:tabs>
    </w:pPr>
    <w:rPr>
      <w:rFonts w:ascii="Calibri" w:hAnsi="Calibri" w:eastAsia="SimSun" w:cs="Mangal"/>
      <w:color w:val="00000a"/>
      <w:sz w:val="24"/>
      <w:szCs w:val="24"/>
      <w:lang w:eastAsia="zh-CN" w:bidi="hi-IN"/>
    </w:rPr>
  </w:style>
  <w:style w:type="paragraph" w:styleId="920">
    <w:name w:val="No Spacing"/>
    <w:uiPriority w:val="1"/>
    <w:qFormat/>
    <w:pPr>
      <w:spacing w:after="0" w:line="240" w:lineRule="auto"/>
    </w:pPr>
  </w:style>
  <w:style w:type="paragraph" w:styleId="921">
    <w:name w:val="Balloon Text"/>
    <w:basedOn w:val="893"/>
    <w:link w:val="922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22" w:customStyle="1">
    <w:name w:val="Texto de balão Char"/>
    <w:basedOn w:val="898"/>
    <w:link w:val="921"/>
    <w:uiPriority w:val="99"/>
    <w:semiHidden/>
    <w:rPr>
      <w:rFonts w:ascii="Tahoma" w:hAnsi="Tahoma" w:cs="Tahoma"/>
      <w:sz w:val="16"/>
      <w:szCs w:val="16"/>
    </w:rPr>
  </w:style>
  <w:style w:type="character" w:styleId="923" w:customStyle="1">
    <w:name w:val="Título 3 Char"/>
    <w:basedOn w:val="898"/>
    <w:link w:val="896"/>
    <w:uiPriority w:val="9"/>
    <w:semiHidden/>
    <w:rPr>
      <w:rFonts w:asciiTheme="majorHAnsi" w:hAnsiTheme="majorHAnsi" w:eastAsiaTheme="majorEastAsia" w:cstheme="majorBidi"/>
      <w:b/>
      <w:bCs/>
      <w:color w:val="4472c4" w:themeColor="accent1"/>
      <w:sz w:val="20"/>
      <w:szCs w:val="20"/>
      <w:lang w:eastAsia="pt-BR"/>
    </w:rPr>
  </w:style>
  <w:style w:type="paragraph" w:styleId="924">
    <w:name w:val="Body Text"/>
    <w:basedOn w:val="893"/>
    <w:link w:val="925"/>
    <w:uiPriority w:val="99"/>
    <w:unhideWhenUsed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25" w:customStyle="1">
    <w:name w:val="Corpo de texto Char"/>
    <w:basedOn w:val="898"/>
    <w:link w:val="924"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26" w:customStyle="1">
    <w:name w:val="Normal1"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eastAsia="zh-CN"/>
    </w:rPr>
  </w:style>
  <w:style w:type="paragraph" w:styleId="927" w:customStyle="1">
    <w:name w:val="Footer"/>
    <w:basedOn w:val="893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928" w:customStyle="1">
    <w:name w:val="Forte"/>
    <w:qFormat/>
    <w:rPr>
      <w:b/>
      <w:bCs/>
    </w:rPr>
  </w:style>
  <w:style w:type="paragraph" w:styleId="929" w:customStyle="1">
    <w:name w:val="Corpo de texto"/>
    <w:next w:val="895"/>
    <w:link w:val="896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28</cp:revision>
  <dcterms:created xsi:type="dcterms:W3CDTF">2022-05-31T16:39:00Z</dcterms:created>
  <dcterms:modified xsi:type="dcterms:W3CDTF">2023-04-10T14:21:53Z</dcterms:modified>
</cp:coreProperties>
</file>