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EFD01" w14:textId="77777777" w:rsidR="00F628CB" w:rsidRDefault="00000000">
      <w:pPr>
        <w:spacing w:after="223"/>
        <w:ind w:left="66"/>
        <w:jc w:val="center"/>
      </w:pPr>
      <w:r>
        <w:rPr>
          <w:b/>
          <w:sz w:val="28"/>
        </w:rPr>
        <w:t xml:space="preserve"> </w:t>
      </w:r>
    </w:p>
    <w:p w14:paraId="10BCF6EB" w14:textId="77777777" w:rsidR="00F628CB" w:rsidRDefault="00000000">
      <w:pPr>
        <w:spacing w:after="10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3C5949E5" w14:textId="77777777" w:rsidR="00F628CB" w:rsidRDefault="00000000">
      <w:pPr>
        <w:spacing w:after="323" w:line="268" w:lineRule="auto"/>
        <w:ind w:left="1853" w:hanging="1856"/>
      </w:pPr>
      <w:r>
        <w:rPr>
          <w:b/>
          <w:sz w:val="28"/>
          <w:u w:val="single" w:color="000000"/>
        </w:rPr>
        <w:t>DECLARO ABERTA A 25ª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24 DE OUTUBRO DE 2024.</w:t>
      </w:r>
      <w:r>
        <w:rPr>
          <w:b/>
          <w:sz w:val="28"/>
        </w:rPr>
        <w:t xml:space="preserve"> </w:t>
      </w:r>
    </w:p>
    <w:p w14:paraId="4874BCB1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4177BEB9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Leitura do expediente do dia: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29DC92AE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Projeto de Lei 30/2024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DF3DE07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F996A96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B9AF79A" w14:textId="77777777" w:rsidR="00F628CB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31 de outubro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23199322" w14:textId="77777777" w:rsidR="00F628CB" w:rsidRDefault="00000000">
      <w:pPr>
        <w:spacing w:after="0"/>
      </w:pPr>
      <w:r>
        <w:t xml:space="preserve"> </w:t>
      </w:r>
    </w:p>
    <w:sectPr w:rsidR="00F628CB">
      <w:pgSz w:w="11906" w:h="16838"/>
      <w:pgMar w:top="1440" w:right="1705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EC3870"/>
    <w:multiLevelType w:val="hybridMultilevel"/>
    <w:tmpl w:val="B22483F4"/>
    <w:lvl w:ilvl="0" w:tplc="B05AE676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932C16C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180FDA8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D1506E18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A3490D2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154DC1C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78A819A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7A45B76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408E944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63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8CB"/>
    <w:rsid w:val="00B73E57"/>
    <w:rsid w:val="00C154FC"/>
    <w:rsid w:val="00F6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F04ED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483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2025-08-11T18:11:00Z</dcterms:created>
  <dcterms:modified xsi:type="dcterms:W3CDTF">2025-08-11T18:11:00Z</dcterms:modified>
</cp:coreProperties>
</file>