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2220AA62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0B28C5">
        <w:rPr>
          <w:b/>
        </w:rPr>
        <w:t>5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341C2623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EB2BB7" w:rsidRPr="00475A90">
        <w:rPr>
          <w:color w:val="212529"/>
        </w:rPr>
        <w:t xml:space="preserve">Dispõe sobre a concessão de Medalha Coronel Fabriciano Felisberto de Brito ao </w:t>
      </w:r>
      <w:r w:rsidR="000B28C5">
        <w:rPr>
          <w:color w:val="212529"/>
        </w:rPr>
        <w:t>José Martins de Calais Júnior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1A457F0D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Pastor</w:t>
      </w:r>
      <w:r w:rsidR="00EB2BB7" w:rsidRPr="00475A90">
        <w:rPr>
          <w:bCs/>
        </w:rPr>
        <w:t xml:space="preserve"> </w:t>
      </w:r>
      <w:r w:rsidR="000B28C5">
        <w:rPr>
          <w:color w:val="212529"/>
        </w:rPr>
        <w:t>José Martins de Calais Júnior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2025-09-29T16:08:00Z</cp:lastPrinted>
  <dcterms:created xsi:type="dcterms:W3CDTF">2025-09-29T16:08:00Z</dcterms:created>
  <dcterms:modified xsi:type="dcterms:W3CDTF">2025-09-29T16:09:00Z</dcterms:modified>
</cp:coreProperties>
</file>