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E5053" w14:textId="77777777" w:rsidR="00D61B3E" w:rsidRPr="00D61B3E" w:rsidRDefault="00D61B3E" w:rsidP="00D61B3E">
      <w:pPr>
        <w:rPr>
          <w:b/>
          <w:bCs/>
        </w:rPr>
      </w:pPr>
      <w:r w:rsidRPr="00D61B3E">
        <w:rPr>
          <w:b/>
          <w:bCs/>
        </w:rPr>
        <w:t>PARECER DA COMISSÃO DE JUSTIÇA E REDAÇÃO</w:t>
      </w:r>
    </w:p>
    <w:p w14:paraId="3ECC64A2" w14:textId="093F2258" w:rsidR="00D61B3E" w:rsidRPr="00D61B3E" w:rsidRDefault="00D61B3E" w:rsidP="00D61B3E">
      <w:r w:rsidRPr="00D61B3E">
        <w:rPr>
          <w:b/>
          <w:bCs/>
        </w:rPr>
        <w:t xml:space="preserve">Parecer nº </w:t>
      </w:r>
      <w:r>
        <w:rPr>
          <w:b/>
          <w:bCs/>
        </w:rPr>
        <w:t>115</w:t>
      </w:r>
      <w:r w:rsidRPr="00D61B3E">
        <w:rPr>
          <w:b/>
          <w:bCs/>
        </w:rPr>
        <w:t>/2025</w:t>
      </w:r>
      <w:r w:rsidRPr="00D61B3E">
        <w:br/>
      </w:r>
      <w:r w:rsidRPr="00D61B3E">
        <w:rPr>
          <w:b/>
          <w:bCs/>
        </w:rPr>
        <w:t>Projeto de Lei nº 098/2025</w:t>
      </w:r>
    </w:p>
    <w:p w14:paraId="484877C7" w14:textId="77777777" w:rsidR="00D61B3E" w:rsidRPr="00D61B3E" w:rsidRDefault="00D61B3E" w:rsidP="00D61B3E">
      <w:pPr>
        <w:spacing w:after="0" w:line="240" w:lineRule="auto"/>
        <w:ind w:left="2835"/>
        <w:rPr>
          <w:b/>
          <w:bCs/>
        </w:rPr>
      </w:pPr>
      <w:r w:rsidRPr="00D61B3E">
        <w:rPr>
          <w:b/>
          <w:bCs/>
        </w:rPr>
        <w:t>Ementa</w:t>
      </w:r>
    </w:p>
    <w:p w14:paraId="1F27EA5B" w14:textId="77777777" w:rsidR="00D61B3E" w:rsidRPr="00D61B3E" w:rsidRDefault="00D61B3E" w:rsidP="00D61B3E">
      <w:pPr>
        <w:spacing w:after="0" w:line="240" w:lineRule="auto"/>
        <w:ind w:left="2835"/>
        <w:jc w:val="both"/>
      </w:pPr>
      <w:r w:rsidRPr="00D61B3E">
        <w:t>Parecer favorável ao Projeto de Lei nº 098/2025, que “Homologa o processo de desapropriação amigável do imóvel rural objeto da Matrícula nº 10.906, de propriedade de José Carlos Cogo e Silvana Tomazoni Cogo, para fins de implantação de Distrito Industrial no Município de Santo Antônio do Sudoeste, e dá outras providências”.</w:t>
      </w:r>
    </w:p>
    <w:p w14:paraId="63FEE9DE" w14:textId="77777777" w:rsidR="00D61B3E" w:rsidRPr="00D61B3E" w:rsidRDefault="00D61B3E" w:rsidP="00D61B3E">
      <w:pPr>
        <w:rPr>
          <w:b/>
          <w:bCs/>
        </w:rPr>
      </w:pPr>
      <w:r w:rsidRPr="00D61B3E">
        <w:rPr>
          <w:b/>
          <w:bCs/>
        </w:rPr>
        <w:t>Relatório</w:t>
      </w:r>
    </w:p>
    <w:p w14:paraId="455EC7FC" w14:textId="77777777" w:rsidR="00D61B3E" w:rsidRPr="00D61B3E" w:rsidRDefault="00D61B3E" w:rsidP="00D61B3E">
      <w:pPr>
        <w:jc w:val="both"/>
      </w:pPr>
      <w:r w:rsidRPr="00D61B3E">
        <w:t xml:space="preserve">Chegou a esta Comissão o Projeto de Lei nº 098/2025, de iniciativa do Poder Executivo Municipal, que tem por objetivo homologar o processo de desapropriação amigável do imóvel rural denominado </w:t>
      </w:r>
      <w:r w:rsidRPr="00D61B3E">
        <w:rPr>
          <w:b/>
          <w:bCs/>
        </w:rPr>
        <w:t>Rural Lote nº 86</w:t>
      </w:r>
      <w:r w:rsidRPr="00D61B3E">
        <w:t xml:space="preserve">, matrícula nº 10.906, com área total de </w:t>
      </w:r>
      <w:r w:rsidRPr="00D61B3E">
        <w:rPr>
          <w:b/>
          <w:bCs/>
        </w:rPr>
        <w:t>143.850,00 m²</w:t>
      </w:r>
      <w:r w:rsidRPr="00D61B3E">
        <w:t xml:space="preserve">, situado na Linha Aurora, de propriedade dos senhores </w:t>
      </w:r>
      <w:r w:rsidRPr="00D61B3E">
        <w:rPr>
          <w:b/>
          <w:bCs/>
        </w:rPr>
        <w:t>José Carlos Cogo</w:t>
      </w:r>
      <w:r w:rsidRPr="00D61B3E">
        <w:t xml:space="preserve"> e </w:t>
      </w:r>
      <w:r w:rsidRPr="00D61B3E">
        <w:rPr>
          <w:b/>
          <w:bCs/>
        </w:rPr>
        <w:t>Silvana Tomazoni Cogo</w:t>
      </w:r>
      <w:r w:rsidRPr="00D61B3E">
        <w:t xml:space="preserve">, declarado de </w:t>
      </w:r>
      <w:r w:rsidRPr="00D61B3E">
        <w:rPr>
          <w:b/>
          <w:bCs/>
        </w:rPr>
        <w:t>utilidade pública</w:t>
      </w:r>
      <w:r w:rsidRPr="00D61B3E">
        <w:t xml:space="preserve"> pelo Decreto Municipal nº 4256/2025.</w:t>
      </w:r>
    </w:p>
    <w:p w14:paraId="602ADC52" w14:textId="77777777" w:rsidR="00D61B3E" w:rsidRPr="00D61B3E" w:rsidRDefault="00D61B3E" w:rsidP="00D61B3E">
      <w:pPr>
        <w:jc w:val="both"/>
      </w:pPr>
      <w:r w:rsidRPr="00D61B3E">
        <w:t xml:space="preserve">O valor da indenização foi fixado em </w:t>
      </w:r>
      <w:r w:rsidRPr="00D61B3E">
        <w:rPr>
          <w:b/>
          <w:bCs/>
        </w:rPr>
        <w:t>R$ 5.754.000,00 (cinco milhões, setecentos e cinquenta e quatro mil reais)</w:t>
      </w:r>
      <w:r w:rsidRPr="00D61B3E">
        <w:t xml:space="preserve">, conforme Laudo de Avaliação elaborado pela Comissão Municipal de Avaliação e corretores habilitados, sendo formalizado o </w:t>
      </w:r>
      <w:r w:rsidRPr="00D61B3E">
        <w:rPr>
          <w:b/>
          <w:bCs/>
        </w:rPr>
        <w:t>Termo de Concordância para Desapropriação Amigável</w:t>
      </w:r>
      <w:r w:rsidRPr="00D61B3E">
        <w:t>, celebrado em 11 de agosto de 2025.</w:t>
      </w:r>
    </w:p>
    <w:p w14:paraId="67532475" w14:textId="0E2E2F09" w:rsidR="00D61B3E" w:rsidRPr="00D61B3E" w:rsidRDefault="00D61B3E" w:rsidP="00D61B3E"/>
    <w:p w14:paraId="7BAA8134" w14:textId="77777777" w:rsidR="00D61B3E" w:rsidRPr="00D61B3E" w:rsidRDefault="00D61B3E" w:rsidP="00D61B3E">
      <w:pPr>
        <w:rPr>
          <w:b/>
          <w:bCs/>
        </w:rPr>
      </w:pPr>
      <w:r w:rsidRPr="00D61B3E">
        <w:rPr>
          <w:b/>
          <w:bCs/>
        </w:rPr>
        <w:t>Fundamentação</w:t>
      </w:r>
    </w:p>
    <w:p w14:paraId="572BACE3" w14:textId="77777777" w:rsidR="00D61B3E" w:rsidRPr="00D61B3E" w:rsidRDefault="00D61B3E" w:rsidP="00D61B3E">
      <w:pPr>
        <w:jc w:val="both"/>
      </w:pPr>
      <w:r w:rsidRPr="00D61B3E">
        <w:t>A Comissão analisou a constitucionalidade, legalidade e a técnica legislativa da matéria.</w:t>
      </w:r>
    </w:p>
    <w:p w14:paraId="41946A30" w14:textId="77777777" w:rsidR="00D61B3E" w:rsidRPr="00D61B3E" w:rsidRDefault="00D61B3E" w:rsidP="00D61B3E">
      <w:pPr>
        <w:numPr>
          <w:ilvl w:val="0"/>
          <w:numId w:val="1"/>
        </w:numPr>
        <w:jc w:val="both"/>
      </w:pPr>
      <w:r w:rsidRPr="00D61B3E">
        <w:rPr>
          <w:b/>
          <w:bCs/>
        </w:rPr>
        <w:t>Constitucionalidade</w:t>
      </w:r>
      <w:r w:rsidRPr="00D61B3E">
        <w:t>:</w:t>
      </w:r>
      <w:r w:rsidRPr="00D61B3E">
        <w:br/>
        <w:t>O projeto encontra respaldo no art. 5º, XXIV, da Constituição Federal, que prevê a desapropriação por necessidade ou utilidade pública, mediante prévia e justa indenização.</w:t>
      </w:r>
    </w:p>
    <w:p w14:paraId="75BA9896" w14:textId="77777777" w:rsidR="00D61B3E" w:rsidRPr="00D61B3E" w:rsidRDefault="00D61B3E" w:rsidP="00D61B3E">
      <w:pPr>
        <w:numPr>
          <w:ilvl w:val="0"/>
          <w:numId w:val="1"/>
        </w:numPr>
        <w:jc w:val="both"/>
      </w:pPr>
      <w:r w:rsidRPr="00D61B3E">
        <w:rPr>
          <w:b/>
          <w:bCs/>
        </w:rPr>
        <w:t>Legalidade</w:t>
      </w:r>
      <w:r w:rsidRPr="00D61B3E">
        <w:t>:</w:t>
      </w:r>
      <w:r w:rsidRPr="00D61B3E">
        <w:br/>
        <w:t xml:space="preserve">O Decreto-Lei nº 3.365/1941 disciplina o procedimento de desapropriação, sendo plenamente observados os requisitos legais, especialmente quanto à </w:t>
      </w:r>
      <w:r w:rsidRPr="00D61B3E">
        <w:lastRenderedPageBreak/>
        <w:t>declaração de utilidade pública (Decreto nº 4256/2025) e ao pagamento de indenização justa e prévia, pactuada amigavelmente entre o Município e os proprietários.</w:t>
      </w:r>
    </w:p>
    <w:p w14:paraId="0AAECFE3" w14:textId="77777777" w:rsidR="00D61B3E" w:rsidRDefault="00D61B3E" w:rsidP="00D61B3E">
      <w:pPr>
        <w:numPr>
          <w:ilvl w:val="0"/>
          <w:numId w:val="1"/>
        </w:numPr>
        <w:jc w:val="both"/>
      </w:pPr>
      <w:r w:rsidRPr="00D61B3E">
        <w:rPr>
          <w:b/>
          <w:bCs/>
        </w:rPr>
        <w:t>Técnica Legislativa</w:t>
      </w:r>
      <w:r w:rsidRPr="00D61B3E">
        <w:t>:</w:t>
      </w:r>
    </w:p>
    <w:p w14:paraId="127CBAF1" w14:textId="6F69F427" w:rsidR="00D61B3E" w:rsidRPr="00D61B3E" w:rsidRDefault="00D61B3E" w:rsidP="00D61B3E">
      <w:pPr>
        <w:ind w:left="720"/>
        <w:jc w:val="both"/>
      </w:pPr>
      <w:r w:rsidRPr="00D61B3E">
        <w:t>A redação do Projeto de Lei está adequada às normas de técnica legislativa, observando os princípios da clareza, precisão e concisão.</w:t>
      </w:r>
    </w:p>
    <w:p w14:paraId="7D15D1B8" w14:textId="77777777" w:rsidR="00D61B3E" w:rsidRDefault="00D61B3E" w:rsidP="00D61B3E">
      <w:pPr>
        <w:numPr>
          <w:ilvl w:val="0"/>
          <w:numId w:val="1"/>
        </w:numPr>
        <w:jc w:val="both"/>
      </w:pPr>
      <w:r w:rsidRPr="00D61B3E">
        <w:rPr>
          <w:b/>
          <w:bCs/>
        </w:rPr>
        <w:t>Mérito Administrativo</w:t>
      </w:r>
      <w:r w:rsidRPr="00D61B3E">
        <w:t>:</w:t>
      </w:r>
    </w:p>
    <w:p w14:paraId="561C5A2F" w14:textId="491B831E" w:rsidR="00D61B3E" w:rsidRPr="00D61B3E" w:rsidRDefault="00D61B3E" w:rsidP="00D61B3E">
      <w:pPr>
        <w:ind w:left="720"/>
        <w:jc w:val="both"/>
      </w:pPr>
      <w:r w:rsidRPr="00D61B3E">
        <w:t xml:space="preserve">Ainda que o mérito seja objeto de análise em outras comissões temáticas (como Finanças e Orçamento, e Obras e Serviços Públicos), esta Comissão destaca que a matéria se reveste de relevante interesse público, visando à implantação de </w:t>
      </w:r>
      <w:r w:rsidRPr="00D61B3E">
        <w:rPr>
          <w:b/>
          <w:bCs/>
        </w:rPr>
        <w:t>Distrito Industrial</w:t>
      </w:r>
      <w:r w:rsidRPr="00D61B3E">
        <w:t>, medida estratégica para o fomento ao desenvolvimento econômico e social do Município.</w:t>
      </w:r>
    </w:p>
    <w:p w14:paraId="18BCA47A" w14:textId="26290193" w:rsidR="00D61B3E" w:rsidRPr="00D61B3E" w:rsidRDefault="00D61B3E" w:rsidP="00D61B3E"/>
    <w:p w14:paraId="17FEA946" w14:textId="77777777" w:rsidR="00D61B3E" w:rsidRPr="00D61B3E" w:rsidRDefault="00D61B3E" w:rsidP="00D61B3E">
      <w:pPr>
        <w:rPr>
          <w:b/>
          <w:bCs/>
        </w:rPr>
      </w:pPr>
      <w:r w:rsidRPr="00D61B3E">
        <w:rPr>
          <w:b/>
          <w:bCs/>
        </w:rPr>
        <w:t>Conclusão</w:t>
      </w:r>
    </w:p>
    <w:p w14:paraId="1FB0AAD0" w14:textId="77777777" w:rsidR="00D61B3E" w:rsidRPr="00D61B3E" w:rsidRDefault="00D61B3E" w:rsidP="00D61B3E">
      <w:pPr>
        <w:jc w:val="both"/>
      </w:pPr>
      <w:r w:rsidRPr="00D61B3E">
        <w:t xml:space="preserve">Diante do exposto, esta Comissão opina </w:t>
      </w:r>
      <w:r w:rsidRPr="00D61B3E">
        <w:rPr>
          <w:b/>
          <w:bCs/>
        </w:rPr>
        <w:t>pela constitucionalidade, legalidade e boa técnica legislativa</w:t>
      </w:r>
      <w:r w:rsidRPr="00D61B3E">
        <w:t xml:space="preserve"> do Projeto de Lei nº 098/2025, </w:t>
      </w:r>
      <w:r w:rsidRPr="00D61B3E">
        <w:rPr>
          <w:b/>
          <w:bCs/>
        </w:rPr>
        <w:t>emitindo parecer favorável à sua aprovação</w:t>
      </w:r>
      <w:r w:rsidRPr="00D61B3E">
        <w:t>, nos termos apresentados pelo Poder Executivo.</w:t>
      </w:r>
    </w:p>
    <w:p w14:paraId="5795B2DF" w14:textId="6714DB2B" w:rsidR="00D61B3E" w:rsidRPr="00D61B3E" w:rsidRDefault="00D61B3E" w:rsidP="00D61B3E"/>
    <w:p w14:paraId="24FBEF87" w14:textId="2D62E074" w:rsidR="00D61B3E" w:rsidRDefault="00D61B3E" w:rsidP="00D61B3E">
      <w:pPr>
        <w:rPr>
          <w:b/>
          <w:bCs/>
        </w:rPr>
      </w:pPr>
      <w:r w:rsidRPr="00D61B3E">
        <w:rPr>
          <w:b/>
          <w:bCs/>
        </w:rPr>
        <w:t xml:space="preserve">Sala das Comissões, </w:t>
      </w:r>
      <w:r>
        <w:rPr>
          <w:b/>
          <w:bCs/>
        </w:rPr>
        <w:t>22</w:t>
      </w:r>
      <w:r w:rsidRPr="00D61B3E">
        <w:rPr>
          <w:b/>
          <w:bCs/>
        </w:rPr>
        <w:t xml:space="preserve"> de </w:t>
      </w:r>
      <w:r>
        <w:rPr>
          <w:b/>
          <w:bCs/>
        </w:rPr>
        <w:t xml:space="preserve">agosto </w:t>
      </w:r>
      <w:r w:rsidRPr="00D61B3E">
        <w:rPr>
          <w:b/>
          <w:bCs/>
        </w:rPr>
        <w:t>de 2025.</w:t>
      </w:r>
    </w:p>
    <w:p w14:paraId="312BBDCD" w14:textId="77777777" w:rsidR="00D61B3E" w:rsidRPr="00D61B3E" w:rsidRDefault="00D61B3E" w:rsidP="00D61B3E"/>
    <w:p w14:paraId="57B8FD6B" w14:textId="77777777" w:rsidR="00D61B3E" w:rsidRDefault="00D61B3E" w:rsidP="00D61B3E">
      <w:r w:rsidRPr="00D61B3E">
        <w:rPr>
          <w:b/>
          <w:bCs/>
        </w:rPr>
        <w:t>Cláudio Alain Guterres do Carmo</w:t>
      </w:r>
      <w:r w:rsidRPr="00D61B3E">
        <w:t xml:space="preserve"> – Presidente</w:t>
      </w:r>
    </w:p>
    <w:p w14:paraId="7600025A" w14:textId="77777777" w:rsidR="00D61B3E" w:rsidRDefault="00D61B3E" w:rsidP="00D61B3E">
      <w:r w:rsidRPr="00D61B3E">
        <w:br/>
      </w:r>
      <w:proofErr w:type="spellStart"/>
      <w:r w:rsidRPr="00D61B3E">
        <w:rPr>
          <w:b/>
          <w:bCs/>
        </w:rPr>
        <w:t>Clairton</w:t>
      </w:r>
      <w:proofErr w:type="spellEnd"/>
      <w:r w:rsidRPr="00D61B3E">
        <w:rPr>
          <w:b/>
          <w:bCs/>
        </w:rPr>
        <w:t xml:space="preserve"> </w:t>
      </w:r>
      <w:proofErr w:type="spellStart"/>
      <w:r w:rsidRPr="00D61B3E">
        <w:rPr>
          <w:b/>
          <w:bCs/>
        </w:rPr>
        <w:t>Antonio</w:t>
      </w:r>
      <w:proofErr w:type="spellEnd"/>
      <w:r w:rsidRPr="00D61B3E">
        <w:rPr>
          <w:b/>
          <w:bCs/>
        </w:rPr>
        <w:t xml:space="preserve"> Cauduro</w:t>
      </w:r>
      <w:r w:rsidRPr="00D61B3E">
        <w:t xml:space="preserve"> – Relator</w:t>
      </w:r>
    </w:p>
    <w:p w14:paraId="7020D1B3" w14:textId="6EDED78C" w:rsidR="00D61B3E" w:rsidRPr="00D61B3E" w:rsidRDefault="00D61B3E" w:rsidP="00D61B3E">
      <w:r w:rsidRPr="00D61B3E">
        <w:br/>
      </w:r>
      <w:r w:rsidRPr="00D61B3E">
        <w:rPr>
          <w:b/>
          <w:bCs/>
        </w:rPr>
        <w:t>Micheli Alves de Lima</w:t>
      </w:r>
      <w:r w:rsidRPr="00D61B3E">
        <w:t xml:space="preserve"> – Secretária</w:t>
      </w:r>
    </w:p>
    <w:p w14:paraId="7BCC9D02" w14:textId="77777777" w:rsidR="00D61B3E" w:rsidRDefault="00D61B3E"/>
    <w:sectPr w:rsidR="00D61B3E" w:rsidSect="00D61B3E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242E7"/>
    <w:multiLevelType w:val="multilevel"/>
    <w:tmpl w:val="A48C2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425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B3E"/>
    <w:rsid w:val="0033638A"/>
    <w:rsid w:val="00D6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6D8D"/>
  <w15:chartTrackingRefBased/>
  <w15:docId w15:val="{AD6E4275-3490-45CE-BB80-BD2852F0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61B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1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1B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1B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1B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1B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1B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1B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1B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1B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1B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1B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1B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1B3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1B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1B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1B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1B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1B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1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1B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1B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1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1B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1B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1B3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1B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1B3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1B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2025-08-22T13:00:00Z</cp:lastPrinted>
  <dcterms:created xsi:type="dcterms:W3CDTF">2025-08-22T12:57:00Z</dcterms:created>
  <dcterms:modified xsi:type="dcterms:W3CDTF">2025-08-22T13:03:00Z</dcterms:modified>
</cp:coreProperties>
</file>